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ind w:firstLine="0" w:firstLineChars="0"/>
        <w:jc w:val="left"/>
        <w:rPr>
          <w:rFonts w:eastAsia="黑体" w:cs="黑体"/>
          <w:szCs w:val="32"/>
        </w:rPr>
      </w:pPr>
      <w:bookmarkStart w:id="0" w:name="_Toc23823"/>
      <w:bookmarkStart w:id="1" w:name="_Toc21700_WPSOffice_Level1"/>
      <w:bookmarkStart w:id="2" w:name="_Toc16588_WPSOffice_Level1"/>
      <w:r>
        <w:rPr>
          <w:rFonts w:hint="eastAsia" w:hAnsi="黑体" w:eastAsia="黑体" w:cs="黑体"/>
          <w:szCs w:val="32"/>
        </w:rPr>
        <w:t>附件</w:t>
      </w:r>
      <w:r>
        <w:rPr>
          <w:rFonts w:hint="eastAsia" w:eastAsia="黑体" w:cs="黑体"/>
          <w:szCs w:val="32"/>
        </w:rPr>
        <w:t>1</w:t>
      </w:r>
    </w:p>
    <w:p>
      <w:pPr>
        <w:spacing w:before="0" w:beforeAutospacing="0" w:after="0" w:afterAutospacing="0" w:line="600" w:lineRule="exact"/>
        <w:ind w:firstLine="0" w:firstLineChars="0"/>
        <w:jc w:val="center"/>
        <w:rPr>
          <w:rFonts w:eastAsia="方正小标宋_GBK"/>
          <w:sz w:val="44"/>
          <w:szCs w:val="44"/>
        </w:rPr>
      </w:pPr>
    </w:p>
    <w:p>
      <w:pPr>
        <w:spacing w:before="0" w:beforeAutospacing="0" w:after="0" w:afterAutospacing="0" w:line="600" w:lineRule="exact"/>
        <w:ind w:firstLine="0" w:firstLineChars="0"/>
        <w:jc w:val="center"/>
        <w:rPr>
          <w:rFonts w:eastAsia="方正小标宋_GBK"/>
          <w:sz w:val="44"/>
          <w:szCs w:val="44"/>
        </w:rPr>
      </w:pPr>
      <w:bookmarkStart w:id="5" w:name="_GoBack"/>
      <w:r>
        <w:rPr>
          <w:rFonts w:hint="eastAsia" w:eastAsia="方正小标宋_GBK"/>
          <w:sz w:val="44"/>
          <w:szCs w:val="44"/>
        </w:rPr>
        <w:t>江苏省数字乡村服务资源池单位遴选范围</w:t>
      </w:r>
      <w:bookmarkEnd w:id="5"/>
    </w:p>
    <w:p>
      <w:pPr>
        <w:spacing w:before="0" w:beforeAutospacing="0" w:after="0" w:afterAutospacing="0" w:line="600" w:lineRule="exact"/>
        <w:ind w:firstLine="640"/>
        <w:rPr>
          <w:rFonts w:eastAsia="方正仿宋_GBK"/>
        </w:rPr>
      </w:pPr>
      <w:r>
        <w:rPr>
          <w:rFonts w:hint="eastAsia" w:eastAsia="方正仿宋_GBK"/>
        </w:rPr>
        <w:t>江苏省数字乡村服务资源池（第一批）组成单位分为五类，包括基础设施服务商、生产经营数字化服务商、生活数字化服务商、数字治理服务商、配套服务商。资源池成员单位致力为江苏省高质量建设数字乡村提供硬件、软件和服务等全方位支撑，共同推进江苏省数字乡村创新发展。具体遴选范围如下：</w:t>
      </w:r>
    </w:p>
    <w:p>
      <w:pPr>
        <w:pStyle w:val="2"/>
        <w:spacing w:before="0" w:beforeAutospacing="0" w:after="0" w:afterAutospacing="0" w:line="600" w:lineRule="exact"/>
        <w:ind w:firstLine="640" w:firstLineChars="200"/>
        <w:rPr>
          <w:rFonts w:hint="default"/>
          <w:b w:val="0"/>
        </w:rPr>
      </w:pPr>
      <w:r>
        <w:rPr>
          <w:b w:val="0"/>
          <w:lang w:val="en-US"/>
        </w:rPr>
        <w:t>一、</w:t>
      </w:r>
      <w:r>
        <w:rPr>
          <w:b w:val="0"/>
        </w:rPr>
        <w:t>基础设施服务商</w:t>
      </w:r>
    </w:p>
    <w:p>
      <w:pPr>
        <w:pStyle w:val="3"/>
        <w:spacing w:before="0" w:beforeAutospacing="0" w:after="0" w:afterAutospacing="0" w:line="600" w:lineRule="exact"/>
        <w:ind w:firstLine="640" w:firstLineChars="200"/>
        <w:rPr>
          <w:rFonts w:hint="default" w:eastAsia="方正楷体_GBK"/>
          <w:b w:val="0"/>
        </w:rPr>
      </w:pPr>
      <w:bookmarkStart w:id="3" w:name="_Hlk66434794"/>
      <w:r>
        <w:rPr>
          <w:rFonts w:eastAsia="方正楷体_GBK"/>
          <w:b w:val="0"/>
        </w:rPr>
        <w:t>（一）乡村网络设施服务商</w:t>
      </w:r>
    </w:p>
    <w:p>
      <w:pPr>
        <w:spacing w:before="0" w:beforeAutospacing="0" w:after="0" w:afterAutospacing="0" w:line="600" w:lineRule="exact"/>
        <w:ind w:firstLine="640"/>
        <w:rPr>
          <w:rFonts w:eastAsia="方正仿宋_GBK"/>
        </w:rPr>
      </w:pPr>
      <w:r>
        <w:rPr>
          <w:rFonts w:hint="eastAsia" w:eastAsia="方正仿宋_GBK"/>
        </w:rPr>
        <w:t>面向农村网络普及覆盖与升级换代需求，提供宽带通信网、移动互联网、数字电视网和下一代互联网基础设施建设与升级改造服务，以及农村数字化关键信息基础设施防护和网络安全保障服务。</w:t>
      </w:r>
    </w:p>
    <w:p>
      <w:pPr>
        <w:spacing w:before="0" w:beforeAutospacing="0" w:after="0" w:afterAutospacing="0" w:line="600" w:lineRule="exact"/>
        <w:ind w:firstLine="640"/>
        <w:rPr>
          <w:rFonts w:eastAsia="方正仿宋_GBK"/>
        </w:rPr>
      </w:pPr>
      <w:r>
        <w:rPr>
          <w:rFonts w:hint="eastAsia" w:eastAsia="方正仿宋_GBK"/>
        </w:rPr>
        <w:t>面向农村地区水利、公路、电力、冷链物流、农业生产加工等基础设施数字化改造需求，提供智慧水利、智慧交通、智能电网、智慧农业、智慧物流、标识解析等规划、咨询、设计、建设、运维服务。</w:t>
      </w:r>
    </w:p>
    <w:bookmarkEnd w:id="3"/>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（二）数字乡村平台服务商</w:t>
      </w:r>
    </w:p>
    <w:p>
      <w:pPr>
        <w:spacing w:before="0" w:beforeAutospacing="0" w:after="0" w:afterAutospacing="0" w:line="600" w:lineRule="exact"/>
        <w:ind w:firstLine="640"/>
        <w:rPr>
          <w:rFonts w:eastAsia="方正仿宋_GBK"/>
        </w:rPr>
      </w:pPr>
      <w:r>
        <w:rPr>
          <w:rFonts w:hint="eastAsia" w:eastAsia="方正仿宋_GBK"/>
        </w:rPr>
        <w:t>面向数字经济与农业农村经济融合发展需求，构建数字乡村平台生态，以平台化的方式为农业生产经营、乡村公共服务、农民生活提供IaaS、PaaS、SaaS服务及安全服务。</w:t>
      </w:r>
    </w:p>
    <w:p>
      <w:pPr>
        <w:spacing w:before="0" w:beforeAutospacing="0" w:after="0" w:afterAutospacing="0" w:line="600" w:lineRule="exact"/>
        <w:ind w:firstLine="640"/>
        <w:rPr>
          <w:rFonts w:eastAsia="方正仿宋_GBK"/>
        </w:rPr>
      </w:pPr>
      <w:r>
        <w:rPr>
          <w:rFonts w:hint="eastAsia" w:eastAsia="方正仿宋_GBK"/>
        </w:rPr>
        <w:t>1. IaaS服务平台</w:t>
      </w:r>
    </w:p>
    <w:p>
      <w:pPr>
        <w:spacing w:before="0" w:beforeAutospacing="0" w:after="0" w:afterAutospacing="0" w:line="600" w:lineRule="exact"/>
        <w:ind w:firstLine="640"/>
        <w:rPr>
          <w:rFonts w:eastAsia="方正仿宋_GBK"/>
        </w:rPr>
      </w:pPr>
      <w:r>
        <w:rPr>
          <w:rFonts w:hint="eastAsia" w:eastAsia="方正仿宋_GBK"/>
        </w:rPr>
        <w:t>能够以公有、私有、混合方式提供虚拟化的存储、计算和网络资源，实现按需弹性供给和管理调度，并确保资源使用的安全性与隔离性，为用户提供完善的IaaS服务平台。</w:t>
      </w:r>
    </w:p>
    <w:p>
      <w:pPr>
        <w:spacing w:before="0" w:beforeAutospacing="0" w:after="0" w:afterAutospacing="0" w:line="600" w:lineRule="exact"/>
        <w:ind w:firstLine="640"/>
        <w:rPr>
          <w:rFonts w:eastAsia="方正仿宋_GBK"/>
        </w:rPr>
      </w:pPr>
      <w:r>
        <w:rPr>
          <w:rFonts w:hint="eastAsia" w:eastAsia="方正仿宋_GBK"/>
        </w:rPr>
        <w:t>2. PaaS服务平台</w:t>
      </w:r>
    </w:p>
    <w:p>
      <w:pPr>
        <w:spacing w:before="0" w:beforeAutospacing="0" w:after="0" w:afterAutospacing="0" w:line="600" w:lineRule="exact"/>
        <w:ind w:firstLine="640"/>
        <w:rPr>
          <w:rFonts w:eastAsia="方正仿宋_GBK"/>
        </w:rPr>
      </w:pPr>
      <w:r>
        <w:rPr>
          <w:rFonts w:hint="eastAsia" w:eastAsia="方正仿宋_GBK"/>
        </w:rPr>
        <w:t>具有物联网接入能力、应用开发能力和数据分析能力， 将农业管理、农业生产等领域的知识、模型等封装为微服务，支撑第三方应用开发和数据分析的平台。</w:t>
      </w:r>
    </w:p>
    <w:p>
      <w:pPr>
        <w:spacing w:before="0" w:beforeAutospacing="0" w:after="0" w:afterAutospacing="0" w:line="600" w:lineRule="exact"/>
        <w:ind w:firstLine="640"/>
        <w:rPr>
          <w:rFonts w:eastAsia="方正仿宋_GBK"/>
        </w:rPr>
      </w:pPr>
      <w:r>
        <w:rPr>
          <w:rFonts w:hint="eastAsia" w:eastAsia="方正仿宋_GBK"/>
        </w:rPr>
        <w:t>3. SaaS服务平台</w:t>
      </w:r>
    </w:p>
    <w:p>
      <w:pPr>
        <w:spacing w:before="0" w:beforeAutospacing="0" w:after="0" w:afterAutospacing="0" w:line="600" w:lineRule="exact"/>
        <w:ind w:firstLine="640"/>
        <w:rPr>
          <w:rFonts w:eastAsia="方正仿宋_GBK"/>
        </w:rPr>
      </w:pPr>
      <w:r>
        <w:rPr>
          <w:rFonts w:hint="eastAsia" w:eastAsia="方正仿宋_GBK"/>
        </w:rPr>
        <w:t>面向特定产业、特定场景提供SaaS云服务平台，具备云化软件开发和服务、平台微服务开发和应用、平台大数据挖掘与分析等技术能力；为用户提供云化应用技术产品开发、应用、服务的SaaS云服务平台。</w:t>
      </w:r>
    </w:p>
    <w:p>
      <w:pPr>
        <w:spacing w:before="0" w:beforeAutospacing="0" w:after="0" w:afterAutospacing="0" w:line="600" w:lineRule="exact"/>
        <w:ind w:firstLine="640"/>
        <w:rPr>
          <w:rFonts w:eastAsia="方正仿宋_GBK"/>
        </w:rPr>
      </w:pPr>
      <w:r>
        <w:rPr>
          <w:rFonts w:hint="eastAsia" w:eastAsia="方正仿宋_GBK"/>
        </w:rPr>
        <w:t>4. 安全服务</w:t>
      </w:r>
    </w:p>
    <w:p>
      <w:pPr>
        <w:spacing w:before="0" w:beforeAutospacing="0" w:after="0" w:afterAutospacing="0" w:line="600" w:lineRule="exact"/>
        <w:ind w:firstLine="640"/>
        <w:rPr>
          <w:rFonts w:eastAsia="方正仿宋_GBK"/>
        </w:rPr>
      </w:pPr>
      <w:r>
        <w:rPr>
          <w:rFonts w:hint="eastAsia" w:eastAsia="方正仿宋_GBK"/>
        </w:rPr>
        <w:t>聚焦数字乡村设备、网络、数据及平台安全，通过国家相关机构认证，获得安全服务商资质，具备安全感知、主被动防护措施等能力，能够及时应对安全威胁，提供防护措施，形成闭环防御。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（三）农业农村大数据服务商</w:t>
      </w:r>
    </w:p>
    <w:p>
      <w:pPr>
        <w:spacing w:before="0" w:beforeAutospacing="0" w:after="0" w:afterAutospacing="0" w:line="600" w:lineRule="exact"/>
        <w:ind w:firstLine="640"/>
        <w:rPr>
          <w:rFonts w:eastAsia="方正仿宋_GBK"/>
        </w:rPr>
      </w:pPr>
      <w:r>
        <w:rPr>
          <w:rFonts w:hint="eastAsia" w:eastAsia="方正仿宋_GBK"/>
        </w:rPr>
        <w:t>聚焦农业农村基础数据资源，提供</w:t>
      </w:r>
      <w:r>
        <w:rPr>
          <w:rFonts w:hint="eastAsia" w:eastAsia="方正仿宋_GBK"/>
          <w:szCs w:val="32"/>
        </w:rPr>
        <w:t>多源异构数据采集、分析、应用服务。</w:t>
      </w:r>
    </w:p>
    <w:p>
      <w:pPr>
        <w:spacing w:before="0" w:beforeAutospacing="0" w:after="0" w:afterAutospacing="0" w:line="600" w:lineRule="exact"/>
        <w:ind w:firstLine="640"/>
        <w:rPr>
          <w:rFonts w:eastAsia="方正仿宋_GBK"/>
        </w:rPr>
      </w:pPr>
      <w:r>
        <w:rPr>
          <w:rFonts w:hint="eastAsia" w:eastAsia="方正仿宋_GBK"/>
        </w:rPr>
        <w:t>1. 数据采集服务</w:t>
      </w:r>
    </w:p>
    <w:p>
      <w:pPr>
        <w:spacing w:before="0" w:beforeAutospacing="0" w:after="0" w:afterAutospacing="0" w:line="600" w:lineRule="exact"/>
        <w:ind w:firstLine="640"/>
        <w:rPr>
          <w:rFonts w:eastAsia="方正仿宋_GBK"/>
        </w:rPr>
      </w:pPr>
      <w:r>
        <w:rPr>
          <w:rFonts w:hint="eastAsia" w:eastAsia="方正仿宋_GBK"/>
        </w:rPr>
        <w:t>基于物联网、智能设备、移动互联网等信息化技术提供数据采集、传输、存储、预处理等产品、服务或解决方案，支撑海量农业农村大数据的获取。</w:t>
      </w:r>
    </w:p>
    <w:p>
      <w:pPr>
        <w:spacing w:before="0" w:beforeAutospacing="0" w:after="0" w:afterAutospacing="0" w:line="600" w:lineRule="exact"/>
        <w:ind w:firstLine="640"/>
        <w:rPr>
          <w:rFonts w:eastAsia="方正仿宋_GBK"/>
        </w:rPr>
      </w:pPr>
      <w:r>
        <w:rPr>
          <w:rFonts w:hint="eastAsia" w:eastAsia="方正仿宋_GBK"/>
        </w:rPr>
        <w:t>2. 数据分析服务</w:t>
      </w:r>
    </w:p>
    <w:p>
      <w:pPr>
        <w:spacing w:before="0" w:beforeAutospacing="0" w:after="0" w:afterAutospacing="0" w:line="600" w:lineRule="exact"/>
        <w:ind w:firstLine="640"/>
        <w:rPr>
          <w:rFonts w:eastAsia="方正仿宋_GBK"/>
        </w:rPr>
      </w:pPr>
      <w:r>
        <w:rPr>
          <w:rFonts w:hint="eastAsia" w:eastAsia="方正仿宋_GBK"/>
        </w:rPr>
        <w:t>运用统计分析、机器学习、分布式计算等分析技术，提供多维度、可视化数据分析产品、服务或解决方案，助力农业农村生产经营精准化。</w:t>
      </w:r>
    </w:p>
    <w:p>
      <w:pPr>
        <w:spacing w:before="0" w:beforeAutospacing="0" w:after="0" w:afterAutospacing="0" w:line="600" w:lineRule="exact"/>
        <w:ind w:firstLine="640"/>
        <w:rPr>
          <w:rFonts w:eastAsia="方正仿宋_GBK"/>
        </w:rPr>
      </w:pPr>
      <w:r>
        <w:rPr>
          <w:rFonts w:hint="eastAsia" w:eastAsia="方正仿宋_GBK"/>
        </w:rPr>
        <w:t>3. 数据应用服务</w:t>
      </w:r>
    </w:p>
    <w:p>
      <w:pPr>
        <w:spacing w:before="0" w:beforeAutospacing="0" w:after="0" w:afterAutospacing="0" w:line="600" w:lineRule="exact"/>
        <w:ind w:firstLine="640"/>
        <w:rPr>
          <w:rFonts w:eastAsia="方正仿宋_GBK"/>
        </w:rPr>
      </w:pPr>
      <w:r>
        <w:rPr>
          <w:rFonts w:hint="eastAsia" w:eastAsia="方正仿宋_GBK" w:cs="Arial"/>
          <w:shd w:val="clear" w:color="auto" w:fill="FFFFFF"/>
        </w:rPr>
        <w:t>围绕数字乡村建设的各类场景，</w:t>
      </w:r>
      <w:r>
        <w:rPr>
          <w:rFonts w:hint="eastAsia" w:eastAsia="方正仿宋_GBK"/>
        </w:rPr>
        <w:t>搭建数据库、知识库、模型库、方法库，提供</w:t>
      </w:r>
      <w:r>
        <w:rPr>
          <w:rFonts w:hint="eastAsia" w:eastAsia="方正仿宋_GBK" w:cs="Arial"/>
          <w:shd w:val="clear" w:color="auto" w:fill="FFFFFF"/>
        </w:rPr>
        <w:t>宏观决策、农业管理、农业环境与资源、乡村治理等方面的产品</w:t>
      </w:r>
      <w:r>
        <w:rPr>
          <w:rFonts w:hint="eastAsia" w:eastAsia="方正仿宋_GBK"/>
        </w:rPr>
        <w:t>、服务或解决方案。</w:t>
      </w:r>
    </w:p>
    <w:p>
      <w:pPr>
        <w:pStyle w:val="2"/>
        <w:spacing w:before="0" w:beforeAutospacing="0" w:after="0" w:afterAutospacing="0" w:line="600" w:lineRule="exact"/>
        <w:ind w:firstLine="640" w:firstLineChars="200"/>
        <w:rPr>
          <w:rFonts w:hint="default"/>
          <w:b w:val="0"/>
        </w:rPr>
      </w:pPr>
      <w:r>
        <w:rPr>
          <w:b w:val="0"/>
          <w:lang w:val="en-US"/>
        </w:rPr>
        <w:t>二、</w:t>
      </w:r>
      <w:r>
        <w:rPr>
          <w:b w:val="0"/>
        </w:rPr>
        <w:t>生产经营数字化服务商</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（一）农业数字化服务商</w:t>
      </w:r>
    </w:p>
    <w:p>
      <w:pPr>
        <w:spacing w:before="0" w:beforeAutospacing="0" w:after="0" w:afterAutospacing="0" w:line="600" w:lineRule="exact"/>
        <w:ind w:firstLine="640"/>
        <w:rPr>
          <w:rFonts w:eastAsia="方正仿宋_GBK"/>
        </w:rPr>
      </w:pPr>
      <w:r>
        <w:rPr>
          <w:rFonts w:hint="eastAsia" w:eastAsia="方正仿宋_GBK"/>
        </w:rPr>
        <w:t>提供种植业、林业、畜牧业、渔业、种业等领域生产环境、生产过程、监测预警、流通营销、质量安全、生态保护等环节所需的信息化、智能化产品、服务及解决方案。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（二）农机设备数字化服务商</w:t>
      </w:r>
    </w:p>
    <w:p>
      <w:pPr>
        <w:spacing w:before="0" w:beforeAutospacing="0" w:after="0" w:afterAutospacing="0" w:line="600" w:lineRule="exact"/>
        <w:ind w:firstLine="640"/>
        <w:rPr>
          <w:rFonts w:eastAsia="方正仿宋_GBK"/>
        </w:rPr>
      </w:pPr>
      <w:r>
        <w:rPr>
          <w:rFonts w:hint="eastAsia" w:eastAsia="方正仿宋_GBK"/>
        </w:rPr>
        <w:t>提供种植业、林业、畜牧业、渔业、种业及农产品初加工业等领域机械化所需装备，具有农机作业监测、维修诊断、远程调度等能力，提供在线下单、远程监测、线上结算等共享农机服务。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（三）乡村新业态服务商</w:t>
      </w:r>
    </w:p>
    <w:p>
      <w:pPr>
        <w:spacing w:before="0" w:beforeAutospacing="0" w:after="0" w:afterAutospacing="0" w:line="600" w:lineRule="exact"/>
        <w:ind w:firstLine="640"/>
        <w:rPr>
          <w:rFonts w:eastAsia="方正仿宋_GBK"/>
        </w:rPr>
      </w:pPr>
      <w:r>
        <w:rPr>
          <w:rFonts w:hint="eastAsia" w:eastAsia="方正仿宋_GBK"/>
        </w:rPr>
        <w:t>构建农产品网络销售体系，提供电子商务、直播带货等产品、服务；聚焦互联网与特色农业融合需求，提供精准农业、创意农业、认养农业、观光农业、都市农业等产品研发、成果转化和产业化服务；创新服务方式，提供数字乡村体验中心、展示中心、优秀案例展示平台建设及展览展会策划、执行等服务。</w:t>
      </w:r>
    </w:p>
    <w:p>
      <w:pPr>
        <w:pStyle w:val="2"/>
        <w:spacing w:before="0" w:beforeAutospacing="0" w:after="0" w:afterAutospacing="0" w:line="600" w:lineRule="exact"/>
        <w:ind w:firstLine="640" w:firstLineChars="200"/>
        <w:rPr>
          <w:rFonts w:hint="default"/>
          <w:b w:val="0"/>
        </w:rPr>
      </w:pPr>
      <w:r>
        <w:rPr>
          <w:b w:val="0"/>
        </w:rPr>
        <w:t>三、生活数字化服务商</w:t>
      </w:r>
    </w:p>
    <w:p>
      <w:pPr>
        <w:pStyle w:val="3"/>
        <w:spacing w:before="0" w:beforeAutospacing="0" w:after="0" w:afterAutospacing="0" w:line="600" w:lineRule="exact"/>
        <w:ind w:firstLine="640" w:firstLineChars="200"/>
        <w:rPr>
          <w:rFonts w:hint="default" w:eastAsia="方正楷体_GBK"/>
          <w:b w:val="0"/>
        </w:rPr>
      </w:pPr>
      <w:bookmarkStart w:id="4" w:name="_Hlk67310383"/>
      <w:r>
        <w:rPr>
          <w:rFonts w:eastAsia="方正楷体_GBK"/>
          <w:b w:val="0"/>
        </w:rPr>
        <w:t>（一）教育信息化服务商</w:t>
      </w:r>
    </w:p>
    <w:p>
      <w:pPr>
        <w:spacing w:before="0" w:beforeAutospacing="0" w:after="0" w:afterAutospacing="0" w:line="600" w:lineRule="exact"/>
        <w:ind w:firstLine="640"/>
        <w:rPr>
          <w:rFonts w:eastAsia="方正仿宋_GBK"/>
        </w:rPr>
      </w:pPr>
      <w:r>
        <w:rPr>
          <w:rFonts w:hint="eastAsia" w:eastAsia="方正仿宋_GBK"/>
        </w:rPr>
        <w:t>聚焦信息技术与教育教学融合创新，面向农村地区教育信息化需求，提供智慧校园规划、咨询、设计、建设、运维产品和服务；围绕扩大优质教育资源覆盖共享，促进教育优质均衡发展，提供数字教育资源公共服务平台、名师空中课堂、城乡结对互动课堂、网络名师工作室等产品的开发建设与运维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（二）公共卫生信息化服务商</w:t>
      </w:r>
    </w:p>
    <w:bookmarkEnd w:id="4"/>
    <w:p>
      <w:pPr>
        <w:spacing w:before="0" w:beforeAutospacing="0" w:after="0" w:afterAutospacing="0" w:line="600" w:lineRule="exact"/>
        <w:ind w:firstLine="640"/>
        <w:rPr>
          <w:rFonts w:eastAsia="方正仿宋_GBK"/>
        </w:rPr>
      </w:pPr>
      <w:r>
        <w:rPr>
          <w:rFonts w:hint="eastAsia" w:eastAsia="方正仿宋_GBK"/>
        </w:rPr>
        <w:t>完善农村地区公共卫生服务体系，提供互联网医院规划、咨询、设计、建设、运维服务，提供互联网医院远程医疗、处方流转、医保结算等关键环节的软硬件产品及服务。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（三）网络文化服务商</w:t>
      </w:r>
    </w:p>
    <w:p>
      <w:pPr>
        <w:spacing w:before="0" w:beforeAutospacing="0" w:after="0" w:afterAutospacing="0" w:line="600" w:lineRule="exact"/>
        <w:ind w:firstLine="656"/>
        <w:rPr>
          <w:rFonts w:eastAsia="方正仿宋_GBK"/>
          <w:spacing w:val="4"/>
        </w:rPr>
      </w:pPr>
      <w:r>
        <w:rPr>
          <w:rFonts w:hint="eastAsia" w:eastAsia="方正仿宋_GBK"/>
          <w:spacing w:val="4"/>
        </w:rPr>
        <w:t>繁荣乡村网络文化，为农民群众提供高效、便捷、丰富的数字文化服务环境和资源。面向农村地区建设乡村文化云，提供乡村公共数字文化产品、服务；提供农村文化馆、图书馆、农家书屋等基层文化服务站点信息化建设及乡镇融媒体中心建设服务。具备鲜明江苏特色的“三农”题材网络文化优质内容创作能力。</w:t>
      </w:r>
    </w:p>
    <w:p>
      <w:pPr>
        <w:pStyle w:val="2"/>
        <w:spacing w:before="0" w:beforeAutospacing="0" w:after="0" w:afterAutospacing="0" w:line="600" w:lineRule="exact"/>
        <w:ind w:firstLine="640" w:firstLineChars="200"/>
        <w:rPr>
          <w:rFonts w:hint="default"/>
          <w:b w:val="0"/>
        </w:rPr>
      </w:pPr>
      <w:r>
        <w:rPr>
          <w:b w:val="0"/>
        </w:rPr>
        <w:t>四、数字治理服务商</w:t>
      </w:r>
    </w:p>
    <w:bookmarkEnd w:id="0"/>
    <w:bookmarkEnd w:id="1"/>
    <w:bookmarkEnd w:id="2"/>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（一）党建政务服务商</w:t>
      </w:r>
    </w:p>
    <w:p>
      <w:pPr>
        <w:spacing w:before="0" w:beforeAutospacing="0" w:after="0" w:afterAutospacing="0" w:line="600" w:lineRule="exact"/>
        <w:ind w:firstLine="640"/>
        <w:rPr>
          <w:rFonts w:eastAsia="方正仿宋_GBK"/>
        </w:rPr>
      </w:pPr>
      <w:r>
        <w:rPr>
          <w:rFonts w:hint="eastAsia" w:eastAsia="方正仿宋_GBK"/>
        </w:rPr>
        <w:t>提升乡村治理智能化、精细化、专业化水平，针对乡村党建、政务村务、社区治理等场景数字化建设，提供促进党务、村务、财务网上公开，畅通社情民意的产品、服务及解决方案。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（二）平安乡村服务商</w:t>
      </w:r>
    </w:p>
    <w:p>
      <w:pPr>
        <w:spacing w:before="0" w:beforeAutospacing="0" w:after="0" w:afterAutospacing="0" w:line="600" w:lineRule="exact"/>
        <w:ind w:firstLine="640"/>
        <w:rPr>
          <w:rFonts w:eastAsia="方正仿宋_GBK"/>
        </w:rPr>
      </w:pPr>
      <w:r>
        <w:rPr>
          <w:rFonts w:hint="eastAsia" w:eastAsia="方正仿宋_GBK"/>
        </w:rPr>
        <w:t>面向基层服务、基层管理精细化、精准化需求，围绕农村社会治安防控体系建设，提供网格治理、雪亮工程、乡风文明治理、应急管理等平安乡村应用场景数字化建设所需的产品、服务及解决方案。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（三）绿色乡村服务商</w:t>
      </w:r>
    </w:p>
    <w:p>
      <w:pPr>
        <w:spacing w:before="0" w:beforeAutospacing="0" w:after="0" w:afterAutospacing="0" w:line="600" w:lineRule="exact"/>
        <w:ind w:firstLine="640"/>
        <w:rPr>
          <w:rFonts w:eastAsia="方正仿宋_GBK"/>
        </w:rPr>
      </w:pPr>
      <w:r>
        <w:rPr>
          <w:rFonts w:hint="eastAsia" w:eastAsia="方正仿宋_GBK"/>
        </w:rPr>
        <w:t>面向农业绿色生产，提供农产品质量安全追溯管理、农业投入品追溯监管等解决方案及服务；聚焦农村生态保护信息化，提供山水林田湖草系统监测、农业生态环境监测、农村生态系统脆弱区和敏感区监测等解决方案及服务；围绕乡村绿色生活，提供农村人居环境综合监测、农村饮用水水源水质监测等解决方案及服务。</w:t>
      </w:r>
    </w:p>
    <w:p>
      <w:pPr>
        <w:pStyle w:val="2"/>
        <w:spacing w:before="0" w:beforeAutospacing="0" w:after="0" w:afterAutospacing="0" w:line="600" w:lineRule="exact"/>
        <w:ind w:firstLine="640" w:firstLineChars="200"/>
        <w:rPr>
          <w:rFonts w:hint="default"/>
          <w:b w:val="0"/>
        </w:rPr>
      </w:pPr>
      <w:r>
        <w:rPr>
          <w:b w:val="0"/>
        </w:rPr>
        <w:t>五、配套服务</w:t>
      </w:r>
      <w:r>
        <w:rPr>
          <w:b w:val="0"/>
          <w:lang w:val="en-US"/>
        </w:rPr>
        <w:t>商</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（一）规划咨询服务机构</w:t>
      </w:r>
    </w:p>
    <w:p>
      <w:pPr>
        <w:spacing w:before="0" w:beforeAutospacing="0" w:after="0" w:afterAutospacing="0" w:line="600" w:lineRule="exact"/>
        <w:ind w:firstLine="640"/>
        <w:rPr>
          <w:rFonts w:eastAsia="方正仿宋_GBK"/>
        </w:rPr>
      </w:pPr>
      <w:r>
        <w:rPr>
          <w:rFonts w:hint="eastAsia" w:eastAsia="方正仿宋_GBK"/>
        </w:rPr>
        <w:t>为数字乡村建设发展提供规划、咨询、诊断及科技信息服务，包括但不限于整体解决方案提供、数字化升级改造、公共服务平台建设、管理咨询、技术推广、技术指导、技术转移、成果转化、质量技术检测、技术鉴定、信息监测预警、农业风险分析、农业科技情报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（二）普惠金融服务机构</w:t>
      </w:r>
    </w:p>
    <w:p>
      <w:pPr>
        <w:spacing w:before="0" w:beforeAutospacing="0" w:after="0" w:afterAutospacing="0" w:line="600" w:lineRule="exact"/>
        <w:ind w:firstLine="640"/>
        <w:rPr>
          <w:rFonts w:eastAsia="方正仿宋_GBK"/>
        </w:rPr>
      </w:pPr>
      <w:r>
        <w:rPr>
          <w:rFonts w:hint="eastAsia" w:eastAsia="方正仿宋_GBK"/>
        </w:rPr>
        <w:t>基于金融、征信、政务等各类数据，为数字乡村建设提供适应“三农”特点的投融资产品、服务及为农业农村经济社会数字化转型提供保险产品、服务的社会专业性金融、保险、投资机构。</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（三）人才培训服务机构</w:t>
      </w:r>
    </w:p>
    <w:p>
      <w:pPr>
        <w:spacing w:before="0" w:beforeAutospacing="0" w:after="0" w:afterAutospacing="0" w:line="600" w:lineRule="exact"/>
        <w:ind w:firstLine="640"/>
        <w:rPr>
          <w:rFonts w:eastAsia="方正仿宋_GBK"/>
        </w:rPr>
      </w:pPr>
      <w:r>
        <w:rPr>
          <w:rFonts w:hint="eastAsia" w:eastAsia="方正仿宋_GBK"/>
        </w:rPr>
        <w:t>熟悉农民教育培训特点，能够为新型职业农民培训提供专业师资队伍、教学场地、教学方案等基本条件及创业指导、政策咨询和跟踪服务的农业职业院校、农技推广服务机构、农业高校、科研院所等公益性培训机构或其他社会培训机构。</w:t>
      </w:r>
    </w:p>
    <w:p>
      <w:pPr>
        <w:widowControl/>
        <w:autoSpaceDE/>
        <w:autoSpaceDN/>
        <w:adjustRightInd/>
        <w:spacing w:before="0" w:beforeAutospacing="0" w:after="0" w:afterAutospacing="0" w:line="240" w:lineRule="auto"/>
        <w:ind w:firstLine="0" w:firstLineChars="0"/>
        <w:jc w:val="left"/>
      </w:pPr>
    </w:p>
    <w:sectPr>
      <w:headerReference r:id="rId3" w:type="default"/>
      <w:footerReference r:id="rId5" w:type="default"/>
      <w:headerReference r:id="rId4" w:type="even"/>
      <w:footerReference r:id="rId6" w:type="even"/>
      <w:pgSz w:w="11910" w:h="16840"/>
      <w:pgMar w:top="1134" w:right="1134" w:bottom="1134" w:left="1134" w:header="851" w:footer="1418"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2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6804829"/>
    </w:sdtPr>
    <w:sdtEndPr>
      <w:rPr>
        <w:sz w:val="28"/>
        <w:szCs w:val="28"/>
      </w:rPr>
    </w:sdtEndPr>
    <w:sdtContent>
      <w:p>
        <w:pPr>
          <w:pStyle w:val="19"/>
          <w:spacing w:before="0" w:beforeAutospacing="0" w:after="0" w:afterAutospacing="0" w:line="240" w:lineRule="auto"/>
          <w:ind w:firstLine="0" w:firstLineChars="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6804838"/>
    </w:sdtPr>
    <w:sdtEndPr>
      <w:rPr>
        <w:sz w:val="28"/>
        <w:szCs w:val="28"/>
      </w:rPr>
    </w:sdtEndPr>
    <w:sdtContent>
      <w:p>
        <w:pPr>
          <w:pStyle w:val="19"/>
          <w:spacing w:before="0" w:beforeAutospacing="0" w:after="0" w:afterAutospacing="0" w:line="240" w:lineRule="auto"/>
          <w:ind w:firstLine="0" w:firstLineChars="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spacing w:before="0" w:beforeAutospacing="0" w:after="0" w:afterAutospacing="0"/>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15BD"/>
    <w:multiLevelType w:val="multilevel"/>
    <w:tmpl w:val="2EB515BD"/>
    <w:lvl w:ilvl="0" w:tentative="0">
      <w:start w:val="1"/>
      <w:numFmt w:val="bullet"/>
      <w:pStyle w:val="75"/>
      <w:lvlText w:val=""/>
      <w:lvlJc w:val="left"/>
      <w:pPr>
        <w:ind w:left="680" w:hanging="68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evenAndOddHeaders w:val="1"/>
  <w:drawingGridHorizontalSpacing w:val="3"/>
  <w:drawingGridVerticalSpacing w:val="2"/>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5"/>
    <w:rsid w:val="00000ED4"/>
    <w:rsid w:val="00002249"/>
    <w:rsid w:val="00011FAA"/>
    <w:rsid w:val="00012BA0"/>
    <w:rsid w:val="000153DB"/>
    <w:rsid w:val="0001775E"/>
    <w:rsid w:val="00023266"/>
    <w:rsid w:val="00023832"/>
    <w:rsid w:val="000242E3"/>
    <w:rsid w:val="00025B4B"/>
    <w:rsid w:val="00027D09"/>
    <w:rsid w:val="00036232"/>
    <w:rsid w:val="000371AE"/>
    <w:rsid w:val="000371FA"/>
    <w:rsid w:val="000407FB"/>
    <w:rsid w:val="00050336"/>
    <w:rsid w:val="00050D87"/>
    <w:rsid w:val="00051625"/>
    <w:rsid w:val="00052682"/>
    <w:rsid w:val="00054614"/>
    <w:rsid w:val="00054A77"/>
    <w:rsid w:val="00056183"/>
    <w:rsid w:val="00056B9F"/>
    <w:rsid w:val="000604B3"/>
    <w:rsid w:val="00063707"/>
    <w:rsid w:val="00064F76"/>
    <w:rsid w:val="00071C9C"/>
    <w:rsid w:val="00072C0D"/>
    <w:rsid w:val="00072E8A"/>
    <w:rsid w:val="0007414F"/>
    <w:rsid w:val="0007676A"/>
    <w:rsid w:val="0007697A"/>
    <w:rsid w:val="00077740"/>
    <w:rsid w:val="0007787D"/>
    <w:rsid w:val="0008010F"/>
    <w:rsid w:val="000808FC"/>
    <w:rsid w:val="00082356"/>
    <w:rsid w:val="00083D48"/>
    <w:rsid w:val="00084678"/>
    <w:rsid w:val="00084E63"/>
    <w:rsid w:val="00085093"/>
    <w:rsid w:val="00087FE7"/>
    <w:rsid w:val="00091F90"/>
    <w:rsid w:val="00092150"/>
    <w:rsid w:val="000938D8"/>
    <w:rsid w:val="00094C01"/>
    <w:rsid w:val="000A0524"/>
    <w:rsid w:val="000A17FE"/>
    <w:rsid w:val="000A45C0"/>
    <w:rsid w:val="000A5EAF"/>
    <w:rsid w:val="000A6BC1"/>
    <w:rsid w:val="000A6D85"/>
    <w:rsid w:val="000A6DF8"/>
    <w:rsid w:val="000A7714"/>
    <w:rsid w:val="000B119A"/>
    <w:rsid w:val="000B1A0A"/>
    <w:rsid w:val="000B3E64"/>
    <w:rsid w:val="000B41EC"/>
    <w:rsid w:val="000B6449"/>
    <w:rsid w:val="000C1A21"/>
    <w:rsid w:val="000C3666"/>
    <w:rsid w:val="000C7823"/>
    <w:rsid w:val="000D0F89"/>
    <w:rsid w:val="000D2F1B"/>
    <w:rsid w:val="000D329D"/>
    <w:rsid w:val="000D417A"/>
    <w:rsid w:val="000D4937"/>
    <w:rsid w:val="000E0CDE"/>
    <w:rsid w:val="000E17A5"/>
    <w:rsid w:val="000E1A52"/>
    <w:rsid w:val="000E2EE8"/>
    <w:rsid w:val="000E6F21"/>
    <w:rsid w:val="000F112E"/>
    <w:rsid w:val="000F3668"/>
    <w:rsid w:val="000F5816"/>
    <w:rsid w:val="00104C3C"/>
    <w:rsid w:val="0010539C"/>
    <w:rsid w:val="00112FB0"/>
    <w:rsid w:val="00114F16"/>
    <w:rsid w:val="0011690F"/>
    <w:rsid w:val="0012080A"/>
    <w:rsid w:val="00121524"/>
    <w:rsid w:val="00122CB0"/>
    <w:rsid w:val="00123A03"/>
    <w:rsid w:val="0012581B"/>
    <w:rsid w:val="00126B16"/>
    <w:rsid w:val="00126B74"/>
    <w:rsid w:val="001271AA"/>
    <w:rsid w:val="00127712"/>
    <w:rsid w:val="00127963"/>
    <w:rsid w:val="001308F5"/>
    <w:rsid w:val="001314C9"/>
    <w:rsid w:val="00133F28"/>
    <w:rsid w:val="00136C64"/>
    <w:rsid w:val="001431D9"/>
    <w:rsid w:val="00143735"/>
    <w:rsid w:val="0014476B"/>
    <w:rsid w:val="00146E40"/>
    <w:rsid w:val="00151F6F"/>
    <w:rsid w:val="00152A05"/>
    <w:rsid w:val="001540C8"/>
    <w:rsid w:val="001558E2"/>
    <w:rsid w:val="00155ACB"/>
    <w:rsid w:val="0015660A"/>
    <w:rsid w:val="00157F33"/>
    <w:rsid w:val="001609CC"/>
    <w:rsid w:val="00160B56"/>
    <w:rsid w:val="0016670F"/>
    <w:rsid w:val="00180260"/>
    <w:rsid w:val="00180B67"/>
    <w:rsid w:val="0018523C"/>
    <w:rsid w:val="00193241"/>
    <w:rsid w:val="00193355"/>
    <w:rsid w:val="001A0DEE"/>
    <w:rsid w:val="001A1438"/>
    <w:rsid w:val="001A14BB"/>
    <w:rsid w:val="001A1D31"/>
    <w:rsid w:val="001A641D"/>
    <w:rsid w:val="001A773E"/>
    <w:rsid w:val="001B0D91"/>
    <w:rsid w:val="001B134D"/>
    <w:rsid w:val="001B1760"/>
    <w:rsid w:val="001B2035"/>
    <w:rsid w:val="001B375F"/>
    <w:rsid w:val="001B397F"/>
    <w:rsid w:val="001B3E45"/>
    <w:rsid w:val="001B5374"/>
    <w:rsid w:val="001B7990"/>
    <w:rsid w:val="001C2864"/>
    <w:rsid w:val="001C2C3F"/>
    <w:rsid w:val="001C2D55"/>
    <w:rsid w:val="001C4648"/>
    <w:rsid w:val="001C4AE3"/>
    <w:rsid w:val="001C4F22"/>
    <w:rsid w:val="001C6913"/>
    <w:rsid w:val="001C74B3"/>
    <w:rsid w:val="001D10DC"/>
    <w:rsid w:val="001D113B"/>
    <w:rsid w:val="001D1B3C"/>
    <w:rsid w:val="001D286D"/>
    <w:rsid w:val="001D4977"/>
    <w:rsid w:val="001D690C"/>
    <w:rsid w:val="001E1A21"/>
    <w:rsid w:val="001E1C60"/>
    <w:rsid w:val="001E3B89"/>
    <w:rsid w:val="001E48B2"/>
    <w:rsid w:val="001E6807"/>
    <w:rsid w:val="001E7AFA"/>
    <w:rsid w:val="001E7C70"/>
    <w:rsid w:val="001F03FA"/>
    <w:rsid w:val="001F1859"/>
    <w:rsid w:val="001F1F12"/>
    <w:rsid w:val="001F4410"/>
    <w:rsid w:val="001F4BB8"/>
    <w:rsid w:val="001F4D7C"/>
    <w:rsid w:val="001F7AE3"/>
    <w:rsid w:val="0020277F"/>
    <w:rsid w:val="002041F1"/>
    <w:rsid w:val="00205586"/>
    <w:rsid w:val="00206D96"/>
    <w:rsid w:val="00211285"/>
    <w:rsid w:val="00211EB6"/>
    <w:rsid w:val="00213F6F"/>
    <w:rsid w:val="002150C3"/>
    <w:rsid w:val="00216988"/>
    <w:rsid w:val="00216B7E"/>
    <w:rsid w:val="00221ECA"/>
    <w:rsid w:val="002227C2"/>
    <w:rsid w:val="00222BCB"/>
    <w:rsid w:val="00223F18"/>
    <w:rsid w:val="00225562"/>
    <w:rsid w:val="00226AF1"/>
    <w:rsid w:val="00227B04"/>
    <w:rsid w:val="00227CC3"/>
    <w:rsid w:val="00231FFF"/>
    <w:rsid w:val="00233341"/>
    <w:rsid w:val="00237D6C"/>
    <w:rsid w:val="00240D89"/>
    <w:rsid w:val="00241EAB"/>
    <w:rsid w:val="002422AA"/>
    <w:rsid w:val="002424DC"/>
    <w:rsid w:val="00243C6B"/>
    <w:rsid w:val="00245F08"/>
    <w:rsid w:val="0024789D"/>
    <w:rsid w:val="00247956"/>
    <w:rsid w:val="00247F2C"/>
    <w:rsid w:val="002516A2"/>
    <w:rsid w:val="0025475F"/>
    <w:rsid w:val="00260BEB"/>
    <w:rsid w:val="00260C85"/>
    <w:rsid w:val="00260EE6"/>
    <w:rsid w:val="00260F98"/>
    <w:rsid w:val="002624AC"/>
    <w:rsid w:val="002628A4"/>
    <w:rsid w:val="0026305F"/>
    <w:rsid w:val="002640BF"/>
    <w:rsid w:val="00275589"/>
    <w:rsid w:val="00277507"/>
    <w:rsid w:val="00277879"/>
    <w:rsid w:val="00283D8B"/>
    <w:rsid w:val="00284276"/>
    <w:rsid w:val="00286DFB"/>
    <w:rsid w:val="00290681"/>
    <w:rsid w:val="00291B73"/>
    <w:rsid w:val="00291F86"/>
    <w:rsid w:val="00297EC4"/>
    <w:rsid w:val="002A4DF7"/>
    <w:rsid w:val="002A618E"/>
    <w:rsid w:val="002A7BA4"/>
    <w:rsid w:val="002C150C"/>
    <w:rsid w:val="002C1AC2"/>
    <w:rsid w:val="002C1D84"/>
    <w:rsid w:val="002C3156"/>
    <w:rsid w:val="002D134C"/>
    <w:rsid w:val="002D3BC2"/>
    <w:rsid w:val="002D40F4"/>
    <w:rsid w:val="002D48FB"/>
    <w:rsid w:val="002D6840"/>
    <w:rsid w:val="002D7724"/>
    <w:rsid w:val="002D7C62"/>
    <w:rsid w:val="002E021D"/>
    <w:rsid w:val="002E3E7D"/>
    <w:rsid w:val="002E5D10"/>
    <w:rsid w:val="002E610A"/>
    <w:rsid w:val="002E6B69"/>
    <w:rsid w:val="00300862"/>
    <w:rsid w:val="003038C9"/>
    <w:rsid w:val="00307DD9"/>
    <w:rsid w:val="00310845"/>
    <w:rsid w:val="003130E5"/>
    <w:rsid w:val="0031438F"/>
    <w:rsid w:val="00316C60"/>
    <w:rsid w:val="00320D2D"/>
    <w:rsid w:val="00322B3D"/>
    <w:rsid w:val="00322B83"/>
    <w:rsid w:val="00322C1A"/>
    <w:rsid w:val="00322C6C"/>
    <w:rsid w:val="00327325"/>
    <w:rsid w:val="0033140F"/>
    <w:rsid w:val="00333434"/>
    <w:rsid w:val="00340D43"/>
    <w:rsid w:val="00341E7E"/>
    <w:rsid w:val="00344FAD"/>
    <w:rsid w:val="0034576E"/>
    <w:rsid w:val="00345B6E"/>
    <w:rsid w:val="00346908"/>
    <w:rsid w:val="00347DEA"/>
    <w:rsid w:val="00353678"/>
    <w:rsid w:val="003542D9"/>
    <w:rsid w:val="00357BA4"/>
    <w:rsid w:val="00357F9F"/>
    <w:rsid w:val="00361A36"/>
    <w:rsid w:val="00361CD5"/>
    <w:rsid w:val="00362D59"/>
    <w:rsid w:val="00366274"/>
    <w:rsid w:val="003665B8"/>
    <w:rsid w:val="0037161C"/>
    <w:rsid w:val="00374EFE"/>
    <w:rsid w:val="003753BF"/>
    <w:rsid w:val="00375A38"/>
    <w:rsid w:val="00375E8D"/>
    <w:rsid w:val="0037770C"/>
    <w:rsid w:val="00380EA2"/>
    <w:rsid w:val="00384698"/>
    <w:rsid w:val="00387432"/>
    <w:rsid w:val="00392FD9"/>
    <w:rsid w:val="00393B2A"/>
    <w:rsid w:val="0039625B"/>
    <w:rsid w:val="00396518"/>
    <w:rsid w:val="00396964"/>
    <w:rsid w:val="003A1C10"/>
    <w:rsid w:val="003A3D60"/>
    <w:rsid w:val="003A4FE2"/>
    <w:rsid w:val="003A6FEA"/>
    <w:rsid w:val="003B05B4"/>
    <w:rsid w:val="003B12DF"/>
    <w:rsid w:val="003B2A90"/>
    <w:rsid w:val="003B3555"/>
    <w:rsid w:val="003B45D7"/>
    <w:rsid w:val="003B5232"/>
    <w:rsid w:val="003B56DA"/>
    <w:rsid w:val="003C0F0D"/>
    <w:rsid w:val="003C136C"/>
    <w:rsid w:val="003C661D"/>
    <w:rsid w:val="003C7027"/>
    <w:rsid w:val="003C72E9"/>
    <w:rsid w:val="003D074B"/>
    <w:rsid w:val="003D2654"/>
    <w:rsid w:val="003D584F"/>
    <w:rsid w:val="003E08FC"/>
    <w:rsid w:val="003E45B7"/>
    <w:rsid w:val="003E7A93"/>
    <w:rsid w:val="003F2899"/>
    <w:rsid w:val="003F2CE3"/>
    <w:rsid w:val="003F2FA7"/>
    <w:rsid w:val="003F40D3"/>
    <w:rsid w:val="003F4771"/>
    <w:rsid w:val="003F5154"/>
    <w:rsid w:val="003F6C24"/>
    <w:rsid w:val="0040482E"/>
    <w:rsid w:val="00404A41"/>
    <w:rsid w:val="004062DA"/>
    <w:rsid w:val="004115FD"/>
    <w:rsid w:val="00412188"/>
    <w:rsid w:val="004149BF"/>
    <w:rsid w:val="004153F9"/>
    <w:rsid w:val="00417700"/>
    <w:rsid w:val="00420F98"/>
    <w:rsid w:val="00421F7F"/>
    <w:rsid w:val="00423CB3"/>
    <w:rsid w:val="00424AD9"/>
    <w:rsid w:val="004274F7"/>
    <w:rsid w:val="00427FD6"/>
    <w:rsid w:val="00430825"/>
    <w:rsid w:val="00434490"/>
    <w:rsid w:val="00434984"/>
    <w:rsid w:val="00435C10"/>
    <w:rsid w:val="00436EFA"/>
    <w:rsid w:val="00441FAA"/>
    <w:rsid w:val="00442D7B"/>
    <w:rsid w:val="00443A08"/>
    <w:rsid w:val="00444E8D"/>
    <w:rsid w:val="00444F6B"/>
    <w:rsid w:val="004451A1"/>
    <w:rsid w:val="00447190"/>
    <w:rsid w:val="004532AE"/>
    <w:rsid w:val="00454097"/>
    <w:rsid w:val="00455BF5"/>
    <w:rsid w:val="00455E87"/>
    <w:rsid w:val="0045759A"/>
    <w:rsid w:val="00460660"/>
    <w:rsid w:val="004621D5"/>
    <w:rsid w:val="00463E6F"/>
    <w:rsid w:val="0046518A"/>
    <w:rsid w:val="00466418"/>
    <w:rsid w:val="00466CF2"/>
    <w:rsid w:val="00466FF6"/>
    <w:rsid w:val="004726A0"/>
    <w:rsid w:val="00473498"/>
    <w:rsid w:val="004743A1"/>
    <w:rsid w:val="00477D85"/>
    <w:rsid w:val="0048462D"/>
    <w:rsid w:val="00486131"/>
    <w:rsid w:val="004871A6"/>
    <w:rsid w:val="004910FD"/>
    <w:rsid w:val="00494094"/>
    <w:rsid w:val="00496802"/>
    <w:rsid w:val="00497A01"/>
    <w:rsid w:val="004A1C7A"/>
    <w:rsid w:val="004A5679"/>
    <w:rsid w:val="004A58C0"/>
    <w:rsid w:val="004A6527"/>
    <w:rsid w:val="004B020B"/>
    <w:rsid w:val="004B0DBF"/>
    <w:rsid w:val="004B5C78"/>
    <w:rsid w:val="004B7DB0"/>
    <w:rsid w:val="004C04AA"/>
    <w:rsid w:val="004C10AD"/>
    <w:rsid w:val="004C297F"/>
    <w:rsid w:val="004C65BD"/>
    <w:rsid w:val="004C75AA"/>
    <w:rsid w:val="004C76A4"/>
    <w:rsid w:val="004D0C52"/>
    <w:rsid w:val="004D16F7"/>
    <w:rsid w:val="004D2F37"/>
    <w:rsid w:val="004D33A7"/>
    <w:rsid w:val="004D4A32"/>
    <w:rsid w:val="004D56E3"/>
    <w:rsid w:val="004E03B5"/>
    <w:rsid w:val="004E041E"/>
    <w:rsid w:val="004E13CC"/>
    <w:rsid w:val="004E32AD"/>
    <w:rsid w:val="004E5D31"/>
    <w:rsid w:val="004F1B2A"/>
    <w:rsid w:val="004F207A"/>
    <w:rsid w:val="004F2F9B"/>
    <w:rsid w:val="004F4044"/>
    <w:rsid w:val="005004B6"/>
    <w:rsid w:val="00503685"/>
    <w:rsid w:val="00505E23"/>
    <w:rsid w:val="00507A85"/>
    <w:rsid w:val="00510047"/>
    <w:rsid w:val="005127BA"/>
    <w:rsid w:val="0051368D"/>
    <w:rsid w:val="00515B66"/>
    <w:rsid w:val="00516F51"/>
    <w:rsid w:val="00521B5C"/>
    <w:rsid w:val="00525378"/>
    <w:rsid w:val="00525A0C"/>
    <w:rsid w:val="00526062"/>
    <w:rsid w:val="0052791C"/>
    <w:rsid w:val="005301E9"/>
    <w:rsid w:val="00530950"/>
    <w:rsid w:val="00530F70"/>
    <w:rsid w:val="00531111"/>
    <w:rsid w:val="00536276"/>
    <w:rsid w:val="005362B7"/>
    <w:rsid w:val="00537E70"/>
    <w:rsid w:val="00537FF8"/>
    <w:rsid w:val="005429EC"/>
    <w:rsid w:val="00545596"/>
    <w:rsid w:val="00546FA3"/>
    <w:rsid w:val="0054780D"/>
    <w:rsid w:val="00550FB6"/>
    <w:rsid w:val="00553297"/>
    <w:rsid w:val="005532F7"/>
    <w:rsid w:val="00573588"/>
    <w:rsid w:val="00573723"/>
    <w:rsid w:val="0057467D"/>
    <w:rsid w:val="00582062"/>
    <w:rsid w:val="00584D43"/>
    <w:rsid w:val="00585EF8"/>
    <w:rsid w:val="0059011A"/>
    <w:rsid w:val="00590C3D"/>
    <w:rsid w:val="00592C96"/>
    <w:rsid w:val="005967C2"/>
    <w:rsid w:val="00596D88"/>
    <w:rsid w:val="005A09B1"/>
    <w:rsid w:val="005A277D"/>
    <w:rsid w:val="005A36A7"/>
    <w:rsid w:val="005A5EB9"/>
    <w:rsid w:val="005A61FE"/>
    <w:rsid w:val="005A6C13"/>
    <w:rsid w:val="005A7467"/>
    <w:rsid w:val="005B015E"/>
    <w:rsid w:val="005B021E"/>
    <w:rsid w:val="005B300C"/>
    <w:rsid w:val="005B4FCE"/>
    <w:rsid w:val="005C03B5"/>
    <w:rsid w:val="005C27A7"/>
    <w:rsid w:val="005C5461"/>
    <w:rsid w:val="005C655F"/>
    <w:rsid w:val="005D2825"/>
    <w:rsid w:val="005D4F26"/>
    <w:rsid w:val="005D6A1E"/>
    <w:rsid w:val="005D75E9"/>
    <w:rsid w:val="005E1389"/>
    <w:rsid w:val="005E2273"/>
    <w:rsid w:val="005E2598"/>
    <w:rsid w:val="005E3998"/>
    <w:rsid w:val="005E3FC5"/>
    <w:rsid w:val="005E406F"/>
    <w:rsid w:val="005F15AD"/>
    <w:rsid w:val="005F39D8"/>
    <w:rsid w:val="0060539B"/>
    <w:rsid w:val="00606380"/>
    <w:rsid w:val="00606D1D"/>
    <w:rsid w:val="0060743D"/>
    <w:rsid w:val="00611219"/>
    <w:rsid w:val="00611441"/>
    <w:rsid w:val="006115F3"/>
    <w:rsid w:val="00611C1D"/>
    <w:rsid w:val="006124F6"/>
    <w:rsid w:val="00624DB9"/>
    <w:rsid w:val="00625362"/>
    <w:rsid w:val="006311C9"/>
    <w:rsid w:val="00633D4E"/>
    <w:rsid w:val="00637206"/>
    <w:rsid w:val="00637C1A"/>
    <w:rsid w:val="00642C1D"/>
    <w:rsid w:val="00644714"/>
    <w:rsid w:val="00645A38"/>
    <w:rsid w:val="00646752"/>
    <w:rsid w:val="00650F3E"/>
    <w:rsid w:val="00654D60"/>
    <w:rsid w:val="00656197"/>
    <w:rsid w:val="00656DDD"/>
    <w:rsid w:val="00657531"/>
    <w:rsid w:val="00660454"/>
    <w:rsid w:val="006612BE"/>
    <w:rsid w:val="00661B28"/>
    <w:rsid w:val="006633FA"/>
    <w:rsid w:val="006646AB"/>
    <w:rsid w:val="006649E1"/>
    <w:rsid w:val="0066729C"/>
    <w:rsid w:val="00670AB8"/>
    <w:rsid w:val="006714FB"/>
    <w:rsid w:val="00671EB4"/>
    <w:rsid w:val="0067598A"/>
    <w:rsid w:val="006812F4"/>
    <w:rsid w:val="00683E30"/>
    <w:rsid w:val="00690D8A"/>
    <w:rsid w:val="00691C46"/>
    <w:rsid w:val="00693484"/>
    <w:rsid w:val="00693986"/>
    <w:rsid w:val="0069459B"/>
    <w:rsid w:val="00695359"/>
    <w:rsid w:val="00696DCB"/>
    <w:rsid w:val="006A051D"/>
    <w:rsid w:val="006A0FF2"/>
    <w:rsid w:val="006A10AB"/>
    <w:rsid w:val="006A18E6"/>
    <w:rsid w:val="006A1CE3"/>
    <w:rsid w:val="006A2030"/>
    <w:rsid w:val="006A24CE"/>
    <w:rsid w:val="006B2CF9"/>
    <w:rsid w:val="006B4CD9"/>
    <w:rsid w:val="006B5268"/>
    <w:rsid w:val="006B5970"/>
    <w:rsid w:val="006C1008"/>
    <w:rsid w:val="006C3FBF"/>
    <w:rsid w:val="006C5009"/>
    <w:rsid w:val="006C6B85"/>
    <w:rsid w:val="006D0D9F"/>
    <w:rsid w:val="006D1CE7"/>
    <w:rsid w:val="006D2A7C"/>
    <w:rsid w:val="006D2E85"/>
    <w:rsid w:val="006D464B"/>
    <w:rsid w:val="006D4659"/>
    <w:rsid w:val="006D491A"/>
    <w:rsid w:val="006D6D29"/>
    <w:rsid w:val="006E02E5"/>
    <w:rsid w:val="006E433C"/>
    <w:rsid w:val="006E5193"/>
    <w:rsid w:val="006E54CB"/>
    <w:rsid w:val="006E705A"/>
    <w:rsid w:val="006E713A"/>
    <w:rsid w:val="006E795F"/>
    <w:rsid w:val="006F0216"/>
    <w:rsid w:val="006F1817"/>
    <w:rsid w:val="006F2DE2"/>
    <w:rsid w:val="006F31DC"/>
    <w:rsid w:val="006F4BB2"/>
    <w:rsid w:val="006F64AB"/>
    <w:rsid w:val="00701023"/>
    <w:rsid w:val="00702DDD"/>
    <w:rsid w:val="00705067"/>
    <w:rsid w:val="00710C87"/>
    <w:rsid w:val="0071327F"/>
    <w:rsid w:val="007154C9"/>
    <w:rsid w:val="00715ABD"/>
    <w:rsid w:val="00717216"/>
    <w:rsid w:val="00720B0A"/>
    <w:rsid w:val="00720DD5"/>
    <w:rsid w:val="00726095"/>
    <w:rsid w:val="00732061"/>
    <w:rsid w:val="0073324D"/>
    <w:rsid w:val="00735792"/>
    <w:rsid w:val="00736566"/>
    <w:rsid w:val="0074553E"/>
    <w:rsid w:val="00746A26"/>
    <w:rsid w:val="00746AF9"/>
    <w:rsid w:val="007519D5"/>
    <w:rsid w:val="00752340"/>
    <w:rsid w:val="0075454F"/>
    <w:rsid w:val="007545A5"/>
    <w:rsid w:val="0076103F"/>
    <w:rsid w:val="00761638"/>
    <w:rsid w:val="00764EF6"/>
    <w:rsid w:val="00765447"/>
    <w:rsid w:val="00765593"/>
    <w:rsid w:val="0076744E"/>
    <w:rsid w:val="00770422"/>
    <w:rsid w:val="0077406A"/>
    <w:rsid w:val="00776DD2"/>
    <w:rsid w:val="0077720D"/>
    <w:rsid w:val="00783506"/>
    <w:rsid w:val="007846AB"/>
    <w:rsid w:val="00786396"/>
    <w:rsid w:val="00787DF7"/>
    <w:rsid w:val="00793446"/>
    <w:rsid w:val="00794571"/>
    <w:rsid w:val="00796B0F"/>
    <w:rsid w:val="007A1349"/>
    <w:rsid w:val="007A2467"/>
    <w:rsid w:val="007B21C5"/>
    <w:rsid w:val="007B3C31"/>
    <w:rsid w:val="007B4B1F"/>
    <w:rsid w:val="007C22B1"/>
    <w:rsid w:val="007C3B52"/>
    <w:rsid w:val="007C43A8"/>
    <w:rsid w:val="007D00C8"/>
    <w:rsid w:val="007D4252"/>
    <w:rsid w:val="007D5255"/>
    <w:rsid w:val="007D7C9B"/>
    <w:rsid w:val="007E02EE"/>
    <w:rsid w:val="007E2B15"/>
    <w:rsid w:val="007E2F2A"/>
    <w:rsid w:val="007E3BA2"/>
    <w:rsid w:val="007E3C76"/>
    <w:rsid w:val="007E4E38"/>
    <w:rsid w:val="007E51EE"/>
    <w:rsid w:val="007E6F27"/>
    <w:rsid w:val="007F3EA5"/>
    <w:rsid w:val="007F4E6E"/>
    <w:rsid w:val="007F65A2"/>
    <w:rsid w:val="007F7D59"/>
    <w:rsid w:val="007F7ED6"/>
    <w:rsid w:val="008034C0"/>
    <w:rsid w:val="00804C6A"/>
    <w:rsid w:val="00805242"/>
    <w:rsid w:val="00810433"/>
    <w:rsid w:val="008119FF"/>
    <w:rsid w:val="00815257"/>
    <w:rsid w:val="00815ED2"/>
    <w:rsid w:val="0081697F"/>
    <w:rsid w:val="008227CB"/>
    <w:rsid w:val="00822A61"/>
    <w:rsid w:val="00823C01"/>
    <w:rsid w:val="0082747A"/>
    <w:rsid w:val="00831123"/>
    <w:rsid w:val="00831396"/>
    <w:rsid w:val="00832390"/>
    <w:rsid w:val="0083292C"/>
    <w:rsid w:val="00837BC5"/>
    <w:rsid w:val="00840CD6"/>
    <w:rsid w:val="00843E59"/>
    <w:rsid w:val="008447FC"/>
    <w:rsid w:val="00844E82"/>
    <w:rsid w:val="00845CAB"/>
    <w:rsid w:val="00845D9D"/>
    <w:rsid w:val="00850A75"/>
    <w:rsid w:val="00851160"/>
    <w:rsid w:val="0085203F"/>
    <w:rsid w:val="00852E9B"/>
    <w:rsid w:val="0085341F"/>
    <w:rsid w:val="00861570"/>
    <w:rsid w:val="0086320D"/>
    <w:rsid w:val="008652A2"/>
    <w:rsid w:val="0086627E"/>
    <w:rsid w:val="00872B62"/>
    <w:rsid w:val="00874F4E"/>
    <w:rsid w:val="0087633C"/>
    <w:rsid w:val="008763B5"/>
    <w:rsid w:val="008810FC"/>
    <w:rsid w:val="00887B33"/>
    <w:rsid w:val="00891223"/>
    <w:rsid w:val="00891303"/>
    <w:rsid w:val="00891CF2"/>
    <w:rsid w:val="00893971"/>
    <w:rsid w:val="00894D4C"/>
    <w:rsid w:val="008951E0"/>
    <w:rsid w:val="008A16B9"/>
    <w:rsid w:val="008A349B"/>
    <w:rsid w:val="008A479A"/>
    <w:rsid w:val="008B03C2"/>
    <w:rsid w:val="008B064A"/>
    <w:rsid w:val="008B2D6F"/>
    <w:rsid w:val="008C1A4B"/>
    <w:rsid w:val="008D06D2"/>
    <w:rsid w:val="008D1182"/>
    <w:rsid w:val="008D1878"/>
    <w:rsid w:val="008D265B"/>
    <w:rsid w:val="008D2760"/>
    <w:rsid w:val="008D309C"/>
    <w:rsid w:val="008D4413"/>
    <w:rsid w:val="008D53F2"/>
    <w:rsid w:val="008D5859"/>
    <w:rsid w:val="008D62CF"/>
    <w:rsid w:val="008D7583"/>
    <w:rsid w:val="008E2452"/>
    <w:rsid w:val="008E3D9D"/>
    <w:rsid w:val="008E642C"/>
    <w:rsid w:val="008E6D28"/>
    <w:rsid w:val="008F416C"/>
    <w:rsid w:val="008F47A8"/>
    <w:rsid w:val="008F5092"/>
    <w:rsid w:val="008F51B8"/>
    <w:rsid w:val="008F537A"/>
    <w:rsid w:val="008F79C2"/>
    <w:rsid w:val="00904E88"/>
    <w:rsid w:val="00905E9D"/>
    <w:rsid w:val="00907D36"/>
    <w:rsid w:val="00907D48"/>
    <w:rsid w:val="0091269E"/>
    <w:rsid w:val="0091331C"/>
    <w:rsid w:val="00913831"/>
    <w:rsid w:val="00913FD8"/>
    <w:rsid w:val="0092069B"/>
    <w:rsid w:val="00921ABA"/>
    <w:rsid w:val="00926E8E"/>
    <w:rsid w:val="00931572"/>
    <w:rsid w:val="00933903"/>
    <w:rsid w:val="0093712A"/>
    <w:rsid w:val="009379FD"/>
    <w:rsid w:val="00940FD8"/>
    <w:rsid w:val="0094111F"/>
    <w:rsid w:val="009428BE"/>
    <w:rsid w:val="00942D75"/>
    <w:rsid w:val="009435C1"/>
    <w:rsid w:val="00943F37"/>
    <w:rsid w:val="00945047"/>
    <w:rsid w:val="00945768"/>
    <w:rsid w:val="009457B2"/>
    <w:rsid w:val="009460F0"/>
    <w:rsid w:val="009461D6"/>
    <w:rsid w:val="00946237"/>
    <w:rsid w:val="0094673F"/>
    <w:rsid w:val="00946AF0"/>
    <w:rsid w:val="00951122"/>
    <w:rsid w:val="00953C98"/>
    <w:rsid w:val="00954351"/>
    <w:rsid w:val="0095580F"/>
    <w:rsid w:val="00957DA1"/>
    <w:rsid w:val="00960032"/>
    <w:rsid w:val="00961537"/>
    <w:rsid w:val="0096156C"/>
    <w:rsid w:val="00964588"/>
    <w:rsid w:val="00965829"/>
    <w:rsid w:val="00971477"/>
    <w:rsid w:val="00974841"/>
    <w:rsid w:val="009775E1"/>
    <w:rsid w:val="00980330"/>
    <w:rsid w:val="009808EA"/>
    <w:rsid w:val="00981FDE"/>
    <w:rsid w:val="009843DF"/>
    <w:rsid w:val="009843E8"/>
    <w:rsid w:val="00991465"/>
    <w:rsid w:val="00993FB9"/>
    <w:rsid w:val="00994781"/>
    <w:rsid w:val="00994E4F"/>
    <w:rsid w:val="00996643"/>
    <w:rsid w:val="009A0EAE"/>
    <w:rsid w:val="009A1B8D"/>
    <w:rsid w:val="009A1EA2"/>
    <w:rsid w:val="009A399B"/>
    <w:rsid w:val="009A3C9E"/>
    <w:rsid w:val="009A5F8C"/>
    <w:rsid w:val="009B1398"/>
    <w:rsid w:val="009B3BFE"/>
    <w:rsid w:val="009B6605"/>
    <w:rsid w:val="009B69C2"/>
    <w:rsid w:val="009B70FB"/>
    <w:rsid w:val="009B780D"/>
    <w:rsid w:val="009C572E"/>
    <w:rsid w:val="009C7A47"/>
    <w:rsid w:val="009D1616"/>
    <w:rsid w:val="009D1B2A"/>
    <w:rsid w:val="009D29FB"/>
    <w:rsid w:val="009D4815"/>
    <w:rsid w:val="009D5133"/>
    <w:rsid w:val="009D6E73"/>
    <w:rsid w:val="009D79A5"/>
    <w:rsid w:val="009E0FAF"/>
    <w:rsid w:val="009E1CF9"/>
    <w:rsid w:val="009E3C63"/>
    <w:rsid w:val="009E4493"/>
    <w:rsid w:val="009E4912"/>
    <w:rsid w:val="009E6145"/>
    <w:rsid w:val="009E75E1"/>
    <w:rsid w:val="009F002E"/>
    <w:rsid w:val="009F2C6F"/>
    <w:rsid w:val="009F4A50"/>
    <w:rsid w:val="009F6B65"/>
    <w:rsid w:val="00A0578D"/>
    <w:rsid w:val="00A06347"/>
    <w:rsid w:val="00A07B1E"/>
    <w:rsid w:val="00A11BCF"/>
    <w:rsid w:val="00A12069"/>
    <w:rsid w:val="00A154C2"/>
    <w:rsid w:val="00A16730"/>
    <w:rsid w:val="00A17E35"/>
    <w:rsid w:val="00A20E1C"/>
    <w:rsid w:val="00A22B79"/>
    <w:rsid w:val="00A23317"/>
    <w:rsid w:val="00A23442"/>
    <w:rsid w:val="00A2424D"/>
    <w:rsid w:val="00A26406"/>
    <w:rsid w:val="00A27306"/>
    <w:rsid w:val="00A305A7"/>
    <w:rsid w:val="00A305EB"/>
    <w:rsid w:val="00A30A16"/>
    <w:rsid w:val="00A30EA8"/>
    <w:rsid w:val="00A31AC0"/>
    <w:rsid w:val="00A32181"/>
    <w:rsid w:val="00A3428F"/>
    <w:rsid w:val="00A36354"/>
    <w:rsid w:val="00A41AD5"/>
    <w:rsid w:val="00A47C6A"/>
    <w:rsid w:val="00A501F8"/>
    <w:rsid w:val="00A57F37"/>
    <w:rsid w:val="00A70D42"/>
    <w:rsid w:val="00A71689"/>
    <w:rsid w:val="00A71780"/>
    <w:rsid w:val="00A72A60"/>
    <w:rsid w:val="00A75723"/>
    <w:rsid w:val="00A75E34"/>
    <w:rsid w:val="00A809BD"/>
    <w:rsid w:val="00A81684"/>
    <w:rsid w:val="00A82500"/>
    <w:rsid w:val="00A82BAD"/>
    <w:rsid w:val="00A85313"/>
    <w:rsid w:val="00A86073"/>
    <w:rsid w:val="00A913BF"/>
    <w:rsid w:val="00A925F9"/>
    <w:rsid w:val="00A9383F"/>
    <w:rsid w:val="00A93CFA"/>
    <w:rsid w:val="00AA2868"/>
    <w:rsid w:val="00AA4D18"/>
    <w:rsid w:val="00AA6935"/>
    <w:rsid w:val="00AA6FE9"/>
    <w:rsid w:val="00AB32DA"/>
    <w:rsid w:val="00AB432F"/>
    <w:rsid w:val="00AB50FD"/>
    <w:rsid w:val="00AB6D57"/>
    <w:rsid w:val="00AC0022"/>
    <w:rsid w:val="00AC0211"/>
    <w:rsid w:val="00AC37BD"/>
    <w:rsid w:val="00AC3DB5"/>
    <w:rsid w:val="00AC503F"/>
    <w:rsid w:val="00AC74A2"/>
    <w:rsid w:val="00AC7C14"/>
    <w:rsid w:val="00AC7D93"/>
    <w:rsid w:val="00AD1799"/>
    <w:rsid w:val="00AD1CD9"/>
    <w:rsid w:val="00AD64C8"/>
    <w:rsid w:val="00AE0596"/>
    <w:rsid w:val="00AE7FC4"/>
    <w:rsid w:val="00AF3591"/>
    <w:rsid w:val="00AF3E46"/>
    <w:rsid w:val="00AF40D1"/>
    <w:rsid w:val="00AF45C7"/>
    <w:rsid w:val="00AF5A8B"/>
    <w:rsid w:val="00AF74F7"/>
    <w:rsid w:val="00B00C7A"/>
    <w:rsid w:val="00B01573"/>
    <w:rsid w:val="00B02E6E"/>
    <w:rsid w:val="00B071D3"/>
    <w:rsid w:val="00B11783"/>
    <w:rsid w:val="00B13EC5"/>
    <w:rsid w:val="00B20CC4"/>
    <w:rsid w:val="00B21585"/>
    <w:rsid w:val="00B276AB"/>
    <w:rsid w:val="00B277E8"/>
    <w:rsid w:val="00B325B1"/>
    <w:rsid w:val="00B33081"/>
    <w:rsid w:val="00B33D49"/>
    <w:rsid w:val="00B42257"/>
    <w:rsid w:val="00B424AF"/>
    <w:rsid w:val="00B4307C"/>
    <w:rsid w:val="00B44F4C"/>
    <w:rsid w:val="00B46057"/>
    <w:rsid w:val="00B5205B"/>
    <w:rsid w:val="00B53B09"/>
    <w:rsid w:val="00B604C8"/>
    <w:rsid w:val="00B60D29"/>
    <w:rsid w:val="00B66F8A"/>
    <w:rsid w:val="00B71801"/>
    <w:rsid w:val="00B744C6"/>
    <w:rsid w:val="00B76E2E"/>
    <w:rsid w:val="00B77457"/>
    <w:rsid w:val="00B80DC2"/>
    <w:rsid w:val="00B81A2A"/>
    <w:rsid w:val="00B82A4A"/>
    <w:rsid w:val="00B83F71"/>
    <w:rsid w:val="00B84917"/>
    <w:rsid w:val="00B85CEF"/>
    <w:rsid w:val="00B865A3"/>
    <w:rsid w:val="00B962CD"/>
    <w:rsid w:val="00BA217E"/>
    <w:rsid w:val="00BA3505"/>
    <w:rsid w:val="00BA4D48"/>
    <w:rsid w:val="00BA5498"/>
    <w:rsid w:val="00BA748B"/>
    <w:rsid w:val="00BA7D06"/>
    <w:rsid w:val="00BB046C"/>
    <w:rsid w:val="00BB2052"/>
    <w:rsid w:val="00BB2473"/>
    <w:rsid w:val="00BC1114"/>
    <w:rsid w:val="00BC15C0"/>
    <w:rsid w:val="00BC2FAD"/>
    <w:rsid w:val="00BC3622"/>
    <w:rsid w:val="00BC45B0"/>
    <w:rsid w:val="00BC4BFA"/>
    <w:rsid w:val="00BC5238"/>
    <w:rsid w:val="00BC637B"/>
    <w:rsid w:val="00BD0BD6"/>
    <w:rsid w:val="00BD1020"/>
    <w:rsid w:val="00BD16DA"/>
    <w:rsid w:val="00BD184B"/>
    <w:rsid w:val="00BD444D"/>
    <w:rsid w:val="00BD673E"/>
    <w:rsid w:val="00BD7419"/>
    <w:rsid w:val="00BE0473"/>
    <w:rsid w:val="00BE11A9"/>
    <w:rsid w:val="00BE2BA5"/>
    <w:rsid w:val="00BE43E7"/>
    <w:rsid w:val="00BE5922"/>
    <w:rsid w:val="00BE6030"/>
    <w:rsid w:val="00BF0A48"/>
    <w:rsid w:val="00BF1A4A"/>
    <w:rsid w:val="00BF26D0"/>
    <w:rsid w:val="00BF463A"/>
    <w:rsid w:val="00BF6D15"/>
    <w:rsid w:val="00BF6FF5"/>
    <w:rsid w:val="00C00534"/>
    <w:rsid w:val="00C02F37"/>
    <w:rsid w:val="00C03FCA"/>
    <w:rsid w:val="00C06290"/>
    <w:rsid w:val="00C12390"/>
    <w:rsid w:val="00C148B1"/>
    <w:rsid w:val="00C15955"/>
    <w:rsid w:val="00C16C50"/>
    <w:rsid w:val="00C204A0"/>
    <w:rsid w:val="00C20D17"/>
    <w:rsid w:val="00C23CD9"/>
    <w:rsid w:val="00C23ED8"/>
    <w:rsid w:val="00C23EEC"/>
    <w:rsid w:val="00C24728"/>
    <w:rsid w:val="00C301A3"/>
    <w:rsid w:val="00C30553"/>
    <w:rsid w:val="00C40080"/>
    <w:rsid w:val="00C41638"/>
    <w:rsid w:val="00C42A6B"/>
    <w:rsid w:val="00C4510C"/>
    <w:rsid w:val="00C45147"/>
    <w:rsid w:val="00C45404"/>
    <w:rsid w:val="00C47AE4"/>
    <w:rsid w:val="00C50579"/>
    <w:rsid w:val="00C50C70"/>
    <w:rsid w:val="00C5102E"/>
    <w:rsid w:val="00C5608E"/>
    <w:rsid w:val="00C569A1"/>
    <w:rsid w:val="00C61BB2"/>
    <w:rsid w:val="00C621D2"/>
    <w:rsid w:val="00C65721"/>
    <w:rsid w:val="00C66C13"/>
    <w:rsid w:val="00C66C95"/>
    <w:rsid w:val="00C70B30"/>
    <w:rsid w:val="00C717D7"/>
    <w:rsid w:val="00C7408B"/>
    <w:rsid w:val="00C75C5F"/>
    <w:rsid w:val="00C77782"/>
    <w:rsid w:val="00C80543"/>
    <w:rsid w:val="00C8060D"/>
    <w:rsid w:val="00C83572"/>
    <w:rsid w:val="00C85F00"/>
    <w:rsid w:val="00C8606F"/>
    <w:rsid w:val="00C93BB3"/>
    <w:rsid w:val="00C95984"/>
    <w:rsid w:val="00CA00CD"/>
    <w:rsid w:val="00CA04D8"/>
    <w:rsid w:val="00CA4141"/>
    <w:rsid w:val="00CA5640"/>
    <w:rsid w:val="00CA570D"/>
    <w:rsid w:val="00CA6595"/>
    <w:rsid w:val="00CA7397"/>
    <w:rsid w:val="00CB02F2"/>
    <w:rsid w:val="00CB1E86"/>
    <w:rsid w:val="00CB3763"/>
    <w:rsid w:val="00CB5874"/>
    <w:rsid w:val="00CB72A6"/>
    <w:rsid w:val="00CB7551"/>
    <w:rsid w:val="00CB7D78"/>
    <w:rsid w:val="00CC027F"/>
    <w:rsid w:val="00CC5D18"/>
    <w:rsid w:val="00CC6E6D"/>
    <w:rsid w:val="00CD4F00"/>
    <w:rsid w:val="00CD4F79"/>
    <w:rsid w:val="00CD5797"/>
    <w:rsid w:val="00CD64A0"/>
    <w:rsid w:val="00CE11BA"/>
    <w:rsid w:val="00CF0651"/>
    <w:rsid w:val="00CF1A0B"/>
    <w:rsid w:val="00CF3F8F"/>
    <w:rsid w:val="00CF5313"/>
    <w:rsid w:val="00CF6DB9"/>
    <w:rsid w:val="00D0157C"/>
    <w:rsid w:val="00D015CF"/>
    <w:rsid w:val="00D02317"/>
    <w:rsid w:val="00D02CCC"/>
    <w:rsid w:val="00D067C0"/>
    <w:rsid w:val="00D0710A"/>
    <w:rsid w:val="00D10B77"/>
    <w:rsid w:val="00D10C2F"/>
    <w:rsid w:val="00D12182"/>
    <w:rsid w:val="00D16022"/>
    <w:rsid w:val="00D16FF2"/>
    <w:rsid w:val="00D17BB3"/>
    <w:rsid w:val="00D25989"/>
    <w:rsid w:val="00D314F9"/>
    <w:rsid w:val="00D331ED"/>
    <w:rsid w:val="00D332B4"/>
    <w:rsid w:val="00D35297"/>
    <w:rsid w:val="00D421B0"/>
    <w:rsid w:val="00D439E7"/>
    <w:rsid w:val="00D46B55"/>
    <w:rsid w:val="00D47800"/>
    <w:rsid w:val="00D53EA4"/>
    <w:rsid w:val="00D5598D"/>
    <w:rsid w:val="00D571FB"/>
    <w:rsid w:val="00D5788C"/>
    <w:rsid w:val="00D65C2E"/>
    <w:rsid w:val="00D669D8"/>
    <w:rsid w:val="00D70B5A"/>
    <w:rsid w:val="00D724A1"/>
    <w:rsid w:val="00D812AF"/>
    <w:rsid w:val="00D844C4"/>
    <w:rsid w:val="00D85FF3"/>
    <w:rsid w:val="00D86ACC"/>
    <w:rsid w:val="00D872A2"/>
    <w:rsid w:val="00D926AA"/>
    <w:rsid w:val="00D95782"/>
    <w:rsid w:val="00D97849"/>
    <w:rsid w:val="00DA0128"/>
    <w:rsid w:val="00DA2DF3"/>
    <w:rsid w:val="00DA5F23"/>
    <w:rsid w:val="00DA67A9"/>
    <w:rsid w:val="00DA6E04"/>
    <w:rsid w:val="00DA78A5"/>
    <w:rsid w:val="00DA79B2"/>
    <w:rsid w:val="00DA7F4E"/>
    <w:rsid w:val="00DB0399"/>
    <w:rsid w:val="00DB05AA"/>
    <w:rsid w:val="00DB18D0"/>
    <w:rsid w:val="00DB3426"/>
    <w:rsid w:val="00DC29C8"/>
    <w:rsid w:val="00DC5821"/>
    <w:rsid w:val="00DC6351"/>
    <w:rsid w:val="00DC6A4C"/>
    <w:rsid w:val="00DD04C8"/>
    <w:rsid w:val="00DD1092"/>
    <w:rsid w:val="00DD379E"/>
    <w:rsid w:val="00DD4FF6"/>
    <w:rsid w:val="00DD66C0"/>
    <w:rsid w:val="00DD774A"/>
    <w:rsid w:val="00DE374A"/>
    <w:rsid w:val="00DE3AE3"/>
    <w:rsid w:val="00DE5AD9"/>
    <w:rsid w:val="00DE5B94"/>
    <w:rsid w:val="00DE64AE"/>
    <w:rsid w:val="00DE6C1D"/>
    <w:rsid w:val="00DF1213"/>
    <w:rsid w:val="00DF1A26"/>
    <w:rsid w:val="00DF54BE"/>
    <w:rsid w:val="00DF6CD3"/>
    <w:rsid w:val="00E03BD3"/>
    <w:rsid w:val="00E1140E"/>
    <w:rsid w:val="00E11AEE"/>
    <w:rsid w:val="00E1258C"/>
    <w:rsid w:val="00E126E6"/>
    <w:rsid w:val="00E15A7B"/>
    <w:rsid w:val="00E15BB4"/>
    <w:rsid w:val="00E15EF6"/>
    <w:rsid w:val="00E15EFF"/>
    <w:rsid w:val="00E17D92"/>
    <w:rsid w:val="00E20A4B"/>
    <w:rsid w:val="00E21F33"/>
    <w:rsid w:val="00E229A6"/>
    <w:rsid w:val="00E238FA"/>
    <w:rsid w:val="00E24DF9"/>
    <w:rsid w:val="00E26024"/>
    <w:rsid w:val="00E271C2"/>
    <w:rsid w:val="00E274C6"/>
    <w:rsid w:val="00E33C65"/>
    <w:rsid w:val="00E37FA5"/>
    <w:rsid w:val="00E40EAA"/>
    <w:rsid w:val="00E45AF9"/>
    <w:rsid w:val="00E46218"/>
    <w:rsid w:val="00E500CC"/>
    <w:rsid w:val="00E502F3"/>
    <w:rsid w:val="00E52A77"/>
    <w:rsid w:val="00E52F8F"/>
    <w:rsid w:val="00E53932"/>
    <w:rsid w:val="00E53CC9"/>
    <w:rsid w:val="00E54AA0"/>
    <w:rsid w:val="00E55710"/>
    <w:rsid w:val="00E55C17"/>
    <w:rsid w:val="00E602BD"/>
    <w:rsid w:val="00E60564"/>
    <w:rsid w:val="00E62475"/>
    <w:rsid w:val="00E64AD7"/>
    <w:rsid w:val="00E64D62"/>
    <w:rsid w:val="00E65792"/>
    <w:rsid w:val="00E67C0F"/>
    <w:rsid w:val="00E70D4F"/>
    <w:rsid w:val="00E70E45"/>
    <w:rsid w:val="00E7108E"/>
    <w:rsid w:val="00E725CB"/>
    <w:rsid w:val="00E72BBC"/>
    <w:rsid w:val="00E73DE3"/>
    <w:rsid w:val="00E749FE"/>
    <w:rsid w:val="00E74E98"/>
    <w:rsid w:val="00E774CE"/>
    <w:rsid w:val="00E86EE5"/>
    <w:rsid w:val="00E95239"/>
    <w:rsid w:val="00E96D64"/>
    <w:rsid w:val="00EA382A"/>
    <w:rsid w:val="00EA747B"/>
    <w:rsid w:val="00EB2243"/>
    <w:rsid w:val="00EC0014"/>
    <w:rsid w:val="00EC50E3"/>
    <w:rsid w:val="00EC543B"/>
    <w:rsid w:val="00EC6C6B"/>
    <w:rsid w:val="00ED1D7B"/>
    <w:rsid w:val="00ED2069"/>
    <w:rsid w:val="00ED35DE"/>
    <w:rsid w:val="00ED362A"/>
    <w:rsid w:val="00ED3AAD"/>
    <w:rsid w:val="00ED4A65"/>
    <w:rsid w:val="00ED66E3"/>
    <w:rsid w:val="00ED6C70"/>
    <w:rsid w:val="00EE0148"/>
    <w:rsid w:val="00EE0A34"/>
    <w:rsid w:val="00EE13F1"/>
    <w:rsid w:val="00EE25EF"/>
    <w:rsid w:val="00EE3D94"/>
    <w:rsid w:val="00EE57FA"/>
    <w:rsid w:val="00EE5B6B"/>
    <w:rsid w:val="00EE6CAC"/>
    <w:rsid w:val="00EF090A"/>
    <w:rsid w:val="00EF0949"/>
    <w:rsid w:val="00EF1ACD"/>
    <w:rsid w:val="00EF49B9"/>
    <w:rsid w:val="00EF674A"/>
    <w:rsid w:val="00EF67AC"/>
    <w:rsid w:val="00EF6A80"/>
    <w:rsid w:val="00EF741E"/>
    <w:rsid w:val="00EF7659"/>
    <w:rsid w:val="00F00C9A"/>
    <w:rsid w:val="00F01D0D"/>
    <w:rsid w:val="00F03896"/>
    <w:rsid w:val="00F0394F"/>
    <w:rsid w:val="00F12871"/>
    <w:rsid w:val="00F12916"/>
    <w:rsid w:val="00F12A44"/>
    <w:rsid w:val="00F15D29"/>
    <w:rsid w:val="00F178E0"/>
    <w:rsid w:val="00F20CCE"/>
    <w:rsid w:val="00F2171A"/>
    <w:rsid w:val="00F21BA2"/>
    <w:rsid w:val="00F24B57"/>
    <w:rsid w:val="00F253D9"/>
    <w:rsid w:val="00F255C1"/>
    <w:rsid w:val="00F3070D"/>
    <w:rsid w:val="00F3201C"/>
    <w:rsid w:val="00F321DC"/>
    <w:rsid w:val="00F32D60"/>
    <w:rsid w:val="00F36B7F"/>
    <w:rsid w:val="00F36E60"/>
    <w:rsid w:val="00F43DCD"/>
    <w:rsid w:val="00F4406D"/>
    <w:rsid w:val="00F44DAE"/>
    <w:rsid w:val="00F52D14"/>
    <w:rsid w:val="00F55EB8"/>
    <w:rsid w:val="00F60C55"/>
    <w:rsid w:val="00F60F3D"/>
    <w:rsid w:val="00F63CE6"/>
    <w:rsid w:val="00F65C7A"/>
    <w:rsid w:val="00F6731E"/>
    <w:rsid w:val="00F707E3"/>
    <w:rsid w:val="00F771F3"/>
    <w:rsid w:val="00F7734A"/>
    <w:rsid w:val="00F77B76"/>
    <w:rsid w:val="00F80CC7"/>
    <w:rsid w:val="00F812A7"/>
    <w:rsid w:val="00F81547"/>
    <w:rsid w:val="00F824A0"/>
    <w:rsid w:val="00F8286C"/>
    <w:rsid w:val="00F84063"/>
    <w:rsid w:val="00F85952"/>
    <w:rsid w:val="00F86A46"/>
    <w:rsid w:val="00F90576"/>
    <w:rsid w:val="00F91B24"/>
    <w:rsid w:val="00F9233E"/>
    <w:rsid w:val="00F94C8F"/>
    <w:rsid w:val="00F95568"/>
    <w:rsid w:val="00F96EAD"/>
    <w:rsid w:val="00F9729D"/>
    <w:rsid w:val="00F97B64"/>
    <w:rsid w:val="00FA4E3B"/>
    <w:rsid w:val="00FA50D3"/>
    <w:rsid w:val="00FA616B"/>
    <w:rsid w:val="00FA7999"/>
    <w:rsid w:val="00FA7F50"/>
    <w:rsid w:val="00FB0445"/>
    <w:rsid w:val="00FB4803"/>
    <w:rsid w:val="00FB4CBB"/>
    <w:rsid w:val="00FB591C"/>
    <w:rsid w:val="00FB5D3C"/>
    <w:rsid w:val="00FB7B48"/>
    <w:rsid w:val="00FC039B"/>
    <w:rsid w:val="00FC0A40"/>
    <w:rsid w:val="00FC2D85"/>
    <w:rsid w:val="00FC7CCA"/>
    <w:rsid w:val="00FD0D80"/>
    <w:rsid w:val="00FD1B93"/>
    <w:rsid w:val="00FD6BCA"/>
    <w:rsid w:val="00FE2025"/>
    <w:rsid w:val="00FE27BD"/>
    <w:rsid w:val="00FE2A76"/>
    <w:rsid w:val="00FE33D6"/>
    <w:rsid w:val="00FF2AA2"/>
    <w:rsid w:val="00FF325B"/>
    <w:rsid w:val="00FF3A3D"/>
    <w:rsid w:val="00FF42C6"/>
    <w:rsid w:val="00FF64E4"/>
    <w:rsid w:val="00FF7C2F"/>
    <w:rsid w:val="01191B4E"/>
    <w:rsid w:val="0356450C"/>
    <w:rsid w:val="051C2793"/>
    <w:rsid w:val="09DF2389"/>
    <w:rsid w:val="0A251829"/>
    <w:rsid w:val="0AB474B2"/>
    <w:rsid w:val="0B844FB6"/>
    <w:rsid w:val="0BF8024E"/>
    <w:rsid w:val="10575DAD"/>
    <w:rsid w:val="11DC5E80"/>
    <w:rsid w:val="128C3B82"/>
    <w:rsid w:val="146F085E"/>
    <w:rsid w:val="18EF4D5A"/>
    <w:rsid w:val="1C392042"/>
    <w:rsid w:val="1CD439EE"/>
    <w:rsid w:val="21DA286B"/>
    <w:rsid w:val="286C0E23"/>
    <w:rsid w:val="2BD6367C"/>
    <w:rsid w:val="2E41530F"/>
    <w:rsid w:val="30D712CA"/>
    <w:rsid w:val="334D62BF"/>
    <w:rsid w:val="339E5A5E"/>
    <w:rsid w:val="35A44F06"/>
    <w:rsid w:val="35AE5519"/>
    <w:rsid w:val="35D82662"/>
    <w:rsid w:val="36E1781C"/>
    <w:rsid w:val="3732719F"/>
    <w:rsid w:val="38984C2E"/>
    <w:rsid w:val="3A62252C"/>
    <w:rsid w:val="3D4F5582"/>
    <w:rsid w:val="3DC317CB"/>
    <w:rsid w:val="40DA5017"/>
    <w:rsid w:val="429C6788"/>
    <w:rsid w:val="45271C58"/>
    <w:rsid w:val="4CC83B19"/>
    <w:rsid w:val="50950667"/>
    <w:rsid w:val="519D28C3"/>
    <w:rsid w:val="51CD0B7D"/>
    <w:rsid w:val="55295A10"/>
    <w:rsid w:val="56267DC7"/>
    <w:rsid w:val="56EE2973"/>
    <w:rsid w:val="5741067B"/>
    <w:rsid w:val="57750594"/>
    <w:rsid w:val="5A945EA9"/>
    <w:rsid w:val="5AFC7E15"/>
    <w:rsid w:val="5CAD3225"/>
    <w:rsid w:val="5E7F3AF4"/>
    <w:rsid w:val="62021880"/>
    <w:rsid w:val="64BF0C47"/>
    <w:rsid w:val="68050C39"/>
    <w:rsid w:val="682852E9"/>
    <w:rsid w:val="69CC28BB"/>
    <w:rsid w:val="6E791A07"/>
    <w:rsid w:val="6EE562D5"/>
    <w:rsid w:val="6F407FA9"/>
    <w:rsid w:val="71870276"/>
    <w:rsid w:val="74427517"/>
    <w:rsid w:val="76ED266C"/>
    <w:rsid w:val="784A6609"/>
    <w:rsid w:val="787037D3"/>
    <w:rsid w:val="795F7F18"/>
    <w:rsid w:val="7AF408EA"/>
    <w:rsid w:val="7BED0447"/>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spacing w:before="100" w:beforeAutospacing="1" w:after="100" w:afterAutospacing="1" w:line="500" w:lineRule="exact"/>
      <w:ind w:firstLine="200" w:firstLineChars="200"/>
      <w:jc w:val="both"/>
    </w:pPr>
    <w:rPr>
      <w:rFonts w:ascii="Times New Roman" w:hAnsi="Times New Roman" w:eastAsia="仿宋" w:cs="Times New Roman"/>
      <w:sz w:val="32"/>
      <w:lang w:val="en-US" w:eastAsia="zh-CN" w:bidi="ar-SA"/>
    </w:rPr>
  </w:style>
  <w:style w:type="paragraph" w:styleId="2">
    <w:name w:val="heading 1"/>
    <w:basedOn w:val="1"/>
    <w:next w:val="1"/>
    <w:link w:val="36"/>
    <w:qFormat/>
    <w:uiPriority w:val="1"/>
    <w:pPr>
      <w:spacing w:line="240" w:lineRule="auto"/>
      <w:ind w:firstLine="0" w:firstLineChars="0"/>
      <w:jc w:val="left"/>
      <w:outlineLvl w:val="0"/>
    </w:pPr>
    <w:rPr>
      <w:rFonts w:hint="eastAsia" w:eastAsia="黑体"/>
      <w:b/>
      <w:lang w:val="zh-CN"/>
    </w:rPr>
  </w:style>
  <w:style w:type="paragraph" w:styleId="3">
    <w:name w:val="heading 2"/>
    <w:basedOn w:val="1"/>
    <w:next w:val="1"/>
    <w:link w:val="78"/>
    <w:qFormat/>
    <w:uiPriority w:val="1"/>
    <w:pPr>
      <w:adjustRightInd/>
      <w:spacing w:line="240" w:lineRule="auto"/>
      <w:ind w:firstLine="0" w:firstLineChars="0"/>
      <w:outlineLvl w:val="1"/>
    </w:pPr>
    <w:rPr>
      <w:rFonts w:hint="eastAsia" w:eastAsia="楷体"/>
      <w:b/>
    </w:rPr>
  </w:style>
  <w:style w:type="paragraph" w:styleId="4">
    <w:name w:val="heading 3"/>
    <w:basedOn w:val="1"/>
    <w:next w:val="1"/>
    <w:link w:val="69"/>
    <w:qFormat/>
    <w:uiPriority w:val="0"/>
    <w:pPr>
      <w:keepNext/>
      <w:keepLines/>
      <w:spacing w:beforeLines="50" w:afterLines="50" w:line="240" w:lineRule="auto"/>
      <w:outlineLvl w:val="2"/>
    </w:pPr>
    <w:rPr>
      <w:b/>
      <w:sz w:val="30"/>
    </w:rPr>
  </w:style>
  <w:style w:type="paragraph" w:styleId="5">
    <w:name w:val="heading 4"/>
    <w:basedOn w:val="1"/>
    <w:next w:val="1"/>
    <w:qFormat/>
    <w:uiPriority w:val="0"/>
    <w:pPr>
      <w:keepNext/>
      <w:keepLines/>
      <w:spacing w:beforeLines="50" w:afterLines="50" w:line="240" w:lineRule="auto"/>
      <w:outlineLvl w:val="3"/>
    </w:pPr>
    <w:rPr>
      <w:rFonts w:ascii="Arial" w:hAnsi="Arial" w:eastAsia="黑体"/>
      <w:b/>
      <w:sz w:val="28"/>
    </w:rPr>
  </w:style>
  <w:style w:type="paragraph" w:styleId="6">
    <w:name w:val="heading 5"/>
    <w:basedOn w:val="1"/>
    <w:next w:val="1"/>
    <w:link w:val="34"/>
    <w:qFormat/>
    <w:uiPriority w:val="0"/>
    <w:pPr>
      <w:keepNext/>
      <w:keepLines/>
      <w:spacing w:before="280" w:after="290" w:line="376" w:lineRule="auto"/>
      <w:outlineLvl w:val="4"/>
    </w:pPr>
    <w:rPr>
      <w:b/>
      <w:bCs/>
      <w:sz w:val="28"/>
      <w:szCs w:val="28"/>
      <w:lang w:val="zh-CN"/>
    </w:rPr>
  </w:style>
  <w:style w:type="character" w:default="1" w:styleId="28">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73"/>
    <w:unhideWhenUsed/>
    <w:qFormat/>
    <w:uiPriority w:val="99"/>
    <w:rPr>
      <w:b/>
      <w:bCs/>
    </w:rPr>
  </w:style>
  <w:style w:type="paragraph" w:styleId="8">
    <w:name w:val="annotation text"/>
    <w:basedOn w:val="1"/>
    <w:link w:val="72"/>
    <w:qFormat/>
    <w:uiPriority w:val="0"/>
  </w:style>
  <w:style w:type="paragraph" w:styleId="9">
    <w:name w:val="toc 7"/>
    <w:basedOn w:val="1"/>
    <w:next w:val="1"/>
    <w:unhideWhenUsed/>
    <w:qFormat/>
    <w:uiPriority w:val="39"/>
    <w:pPr>
      <w:autoSpaceDE/>
      <w:autoSpaceDN/>
      <w:adjustRightInd/>
      <w:spacing w:line="240" w:lineRule="auto"/>
      <w:ind w:left="2520" w:leftChars="1200"/>
    </w:pPr>
    <w:rPr>
      <w:rFonts w:asciiTheme="minorHAnsi" w:hAnsiTheme="minorHAnsi" w:eastAsiaTheme="minorEastAsia" w:cstheme="minorBidi"/>
      <w:kern w:val="2"/>
      <w:sz w:val="21"/>
      <w:szCs w:val="22"/>
    </w:rPr>
  </w:style>
  <w:style w:type="paragraph" w:styleId="10">
    <w:name w:val="Normal Indent"/>
    <w:basedOn w:val="1"/>
    <w:qFormat/>
    <w:uiPriority w:val="0"/>
    <w:pPr>
      <w:spacing w:line="640" w:lineRule="exact"/>
      <w:ind w:firstLine="567"/>
    </w:pPr>
    <w:rPr>
      <w:spacing w:val="10"/>
      <w:sz w:val="28"/>
    </w:rPr>
  </w:style>
  <w:style w:type="paragraph" w:styleId="11">
    <w:name w:val="caption"/>
    <w:basedOn w:val="1"/>
    <w:next w:val="1"/>
    <w:link w:val="62"/>
    <w:unhideWhenUsed/>
    <w:qFormat/>
    <w:uiPriority w:val="0"/>
    <w:pPr>
      <w:autoSpaceDE/>
      <w:autoSpaceDN/>
      <w:adjustRightInd/>
    </w:pPr>
    <w:rPr>
      <w:rFonts w:eastAsia="黑体" w:asciiTheme="majorHAnsi" w:hAnsiTheme="majorHAnsi" w:cstheme="majorBidi"/>
      <w:kern w:val="2"/>
      <w:sz w:val="20"/>
    </w:rPr>
  </w:style>
  <w:style w:type="paragraph" w:styleId="12">
    <w:name w:val="Document Map"/>
    <w:basedOn w:val="1"/>
    <w:link w:val="61"/>
    <w:qFormat/>
    <w:uiPriority w:val="0"/>
    <w:rPr>
      <w:rFonts w:ascii="宋体"/>
      <w:sz w:val="18"/>
      <w:szCs w:val="18"/>
    </w:rPr>
  </w:style>
  <w:style w:type="paragraph" w:styleId="13">
    <w:name w:val="Body Text"/>
    <w:basedOn w:val="1"/>
    <w:link w:val="81"/>
    <w:qFormat/>
    <w:uiPriority w:val="1"/>
    <w:pPr>
      <w:ind w:left="102"/>
    </w:pPr>
    <w:rPr>
      <w:rFonts w:hint="eastAsia" w:ascii="宋体" w:hAnsi="宋体"/>
    </w:rPr>
  </w:style>
  <w:style w:type="paragraph" w:styleId="14">
    <w:name w:val="Body Text Indent"/>
    <w:basedOn w:val="1"/>
    <w:qFormat/>
    <w:uiPriority w:val="0"/>
    <w:pPr>
      <w:spacing w:line="560" w:lineRule="atLeast"/>
      <w:ind w:firstLine="560"/>
    </w:pPr>
    <w:rPr>
      <w:sz w:val="28"/>
    </w:rPr>
  </w:style>
  <w:style w:type="paragraph" w:styleId="15">
    <w:name w:val="toc 5"/>
    <w:basedOn w:val="1"/>
    <w:next w:val="1"/>
    <w:unhideWhenUsed/>
    <w:qFormat/>
    <w:uiPriority w:val="39"/>
    <w:pPr>
      <w:autoSpaceDE/>
      <w:autoSpaceDN/>
      <w:adjustRightInd/>
      <w:spacing w:line="240" w:lineRule="auto"/>
      <w:ind w:left="1680" w:leftChars="800"/>
    </w:pPr>
    <w:rPr>
      <w:rFonts w:asciiTheme="minorHAnsi" w:hAnsiTheme="minorHAnsi" w:eastAsiaTheme="minorEastAsia" w:cstheme="minorBidi"/>
      <w:kern w:val="2"/>
      <w:sz w:val="21"/>
      <w:szCs w:val="22"/>
    </w:rPr>
  </w:style>
  <w:style w:type="paragraph" w:styleId="16">
    <w:name w:val="toc 3"/>
    <w:basedOn w:val="1"/>
    <w:next w:val="1"/>
    <w:qFormat/>
    <w:uiPriority w:val="39"/>
    <w:pPr>
      <w:ind w:left="840" w:leftChars="400"/>
    </w:pPr>
  </w:style>
  <w:style w:type="paragraph" w:styleId="17">
    <w:name w:val="toc 8"/>
    <w:basedOn w:val="1"/>
    <w:next w:val="1"/>
    <w:unhideWhenUsed/>
    <w:qFormat/>
    <w:uiPriority w:val="39"/>
    <w:pPr>
      <w:autoSpaceDE/>
      <w:autoSpaceDN/>
      <w:adjustRightInd/>
      <w:spacing w:line="240" w:lineRule="auto"/>
      <w:ind w:left="2940" w:leftChars="1400"/>
    </w:pPr>
    <w:rPr>
      <w:rFonts w:asciiTheme="minorHAnsi" w:hAnsiTheme="minorHAnsi" w:eastAsiaTheme="minorEastAsia" w:cstheme="minorBidi"/>
      <w:kern w:val="2"/>
      <w:sz w:val="21"/>
      <w:szCs w:val="22"/>
    </w:rPr>
  </w:style>
  <w:style w:type="paragraph" w:styleId="18">
    <w:name w:val="Balloon Text"/>
    <w:basedOn w:val="1"/>
    <w:link w:val="35"/>
    <w:qFormat/>
    <w:uiPriority w:val="0"/>
    <w:pPr>
      <w:spacing w:line="240" w:lineRule="auto"/>
    </w:pPr>
    <w:rPr>
      <w:sz w:val="18"/>
      <w:szCs w:val="18"/>
      <w:lang w:val="zh-CN"/>
    </w:rPr>
  </w:style>
  <w:style w:type="paragraph" w:styleId="19">
    <w:name w:val="footer"/>
    <w:basedOn w:val="1"/>
    <w:link w:val="74"/>
    <w:qFormat/>
    <w:uiPriority w:val="99"/>
    <w:pPr>
      <w:tabs>
        <w:tab w:val="center" w:pos="4153"/>
        <w:tab w:val="right" w:pos="8306"/>
      </w:tabs>
      <w:snapToGrid w:val="0"/>
    </w:pPr>
    <w:rPr>
      <w:sz w:val="18"/>
    </w:rPr>
  </w:style>
  <w:style w:type="paragraph" w:styleId="20">
    <w:name w:val="header"/>
    <w:basedOn w:val="1"/>
    <w:link w:val="8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autoSpaceDE/>
      <w:autoSpaceDN/>
      <w:adjustRightInd/>
      <w:spacing w:line="240" w:lineRule="auto"/>
      <w:ind w:left="1260" w:leftChars="600"/>
    </w:pPr>
    <w:rPr>
      <w:rFonts w:asciiTheme="minorHAnsi" w:hAnsiTheme="minorHAnsi" w:eastAsiaTheme="minorEastAsia" w:cstheme="minorBidi"/>
      <w:kern w:val="2"/>
      <w:sz w:val="21"/>
      <w:szCs w:val="22"/>
    </w:rPr>
  </w:style>
  <w:style w:type="paragraph" w:styleId="23">
    <w:name w:val="toc 6"/>
    <w:basedOn w:val="1"/>
    <w:next w:val="1"/>
    <w:unhideWhenUsed/>
    <w:qFormat/>
    <w:uiPriority w:val="39"/>
    <w:pPr>
      <w:autoSpaceDE/>
      <w:autoSpaceDN/>
      <w:adjustRightInd/>
      <w:spacing w:line="240" w:lineRule="auto"/>
      <w:ind w:left="2100" w:leftChars="1000"/>
    </w:pPr>
    <w:rPr>
      <w:rFonts w:asciiTheme="minorHAnsi" w:hAnsiTheme="minorHAnsi" w:eastAsiaTheme="minorEastAsia" w:cstheme="minorBidi"/>
      <w:kern w:val="2"/>
      <w:sz w:val="21"/>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autoSpaceDE/>
      <w:autoSpaceDN/>
      <w:adjustRightInd/>
      <w:spacing w:line="240" w:lineRule="auto"/>
      <w:ind w:left="3360" w:leftChars="1600"/>
    </w:pPr>
    <w:rPr>
      <w:rFonts w:asciiTheme="minorHAnsi" w:hAnsiTheme="minorHAnsi" w:eastAsiaTheme="minorEastAsia" w:cstheme="minorBidi"/>
      <w:kern w:val="2"/>
      <w:sz w:val="21"/>
      <w:szCs w:val="22"/>
    </w:rPr>
  </w:style>
  <w:style w:type="paragraph" w:styleId="26">
    <w:name w:val="Normal (Web)"/>
    <w:basedOn w:val="1"/>
    <w:unhideWhenUsed/>
    <w:qFormat/>
    <w:uiPriority w:val="99"/>
    <w:pPr>
      <w:widowControl/>
      <w:autoSpaceDE/>
      <w:autoSpaceDN/>
      <w:adjustRightInd/>
      <w:spacing w:line="240" w:lineRule="auto"/>
      <w:ind w:firstLine="0" w:firstLineChars="0"/>
      <w:jc w:val="left"/>
    </w:pPr>
    <w:rPr>
      <w:rFonts w:ascii="宋体" w:hAnsi="宋体" w:eastAsia="宋体" w:cs="宋体"/>
      <w:sz w:val="24"/>
      <w:szCs w:val="24"/>
    </w:rPr>
  </w:style>
  <w:style w:type="paragraph" w:styleId="27">
    <w:name w:val="Title"/>
    <w:basedOn w:val="1"/>
    <w:next w:val="1"/>
    <w:link w:val="38"/>
    <w:qFormat/>
    <w:uiPriority w:val="0"/>
    <w:pPr>
      <w:spacing w:before="240" w:after="60"/>
      <w:jc w:val="center"/>
      <w:outlineLvl w:val="0"/>
    </w:pPr>
    <w:rPr>
      <w:rFonts w:ascii="Cambria" w:hAnsi="Cambria"/>
      <w:b/>
      <w:bCs/>
      <w:szCs w:val="32"/>
      <w:lang w:val="zh-CN"/>
    </w:rPr>
  </w:style>
  <w:style w:type="character" w:styleId="29">
    <w:name w:val="Strong"/>
    <w:basedOn w:val="28"/>
    <w:qFormat/>
    <w:uiPriority w:val="22"/>
    <w:rPr>
      <w:b/>
      <w:bCs/>
    </w:rPr>
  </w:style>
  <w:style w:type="character" w:styleId="30">
    <w:name w:val="Hyperlink"/>
    <w:qFormat/>
    <w:uiPriority w:val="99"/>
    <w:rPr>
      <w:color w:val="0000FF"/>
      <w:u w:val="single"/>
    </w:rPr>
  </w:style>
  <w:style w:type="character" w:styleId="31">
    <w:name w:val="annotation reference"/>
    <w:basedOn w:val="28"/>
    <w:unhideWhenUsed/>
    <w:qFormat/>
    <w:uiPriority w:val="99"/>
    <w:rPr>
      <w:sz w:val="21"/>
      <w:szCs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5 Char"/>
    <w:link w:val="6"/>
    <w:qFormat/>
    <w:uiPriority w:val="0"/>
    <w:rPr>
      <w:rFonts w:ascii="Times New Roman" w:hAnsi="Times New Roman"/>
      <w:b/>
      <w:bCs/>
      <w:sz w:val="28"/>
      <w:szCs w:val="28"/>
    </w:rPr>
  </w:style>
  <w:style w:type="character" w:customStyle="1" w:styleId="35">
    <w:name w:val="批注框文本 Char"/>
    <w:link w:val="18"/>
    <w:qFormat/>
    <w:uiPriority w:val="0"/>
    <w:rPr>
      <w:sz w:val="18"/>
      <w:szCs w:val="18"/>
    </w:rPr>
  </w:style>
  <w:style w:type="character" w:customStyle="1" w:styleId="36">
    <w:name w:val="标题 1 Char"/>
    <w:link w:val="2"/>
    <w:qFormat/>
    <w:uiPriority w:val="1"/>
    <w:rPr>
      <w:rFonts w:eastAsia="黑体"/>
      <w:b/>
      <w:sz w:val="32"/>
      <w:lang w:val="zh-CN"/>
    </w:rPr>
  </w:style>
  <w:style w:type="character" w:customStyle="1" w:styleId="37">
    <w:name w:val="font01"/>
    <w:qFormat/>
    <w:uiPriority w:val="0"/>
    <w:rPr>
      <w:rFonts w:hint="eastAsia" w:ascii="宋体" w:hAnsi="宋体" w:eastAsia="宋体" w:cs="宋体"/>
      <w:color w:val="000000"/>
      <w:sz w:val="21"/>
      <w:szCs w:val="21"/>
      <w:u w:val="none"/>
    </w:rPr>
  </w:style>
  <w:style w:type="character" w:customStyle="1" w:styleId="38">
    <w:name w:val="标题 Char"/>
    <w:link w:val="27"/>
    <w:qFormat/>
    <w:uiPriority w:val="0"/>
    <w:rPr>
      <w:rFonts w:ascii="Cambria" w:hAnsi="Cambria" w:cs="Times New Roman"/>
      <w:b/>
      <w:bCs/>
      <w:sz w:val="32"/>
      <w:szCs w:val="32"/>
    </w:rPr>
  </w:style>
  <w:style w:type="character" w:customStyle="1" w:styleId="39">
    <w:name w:val="font11"/>
    <w:qFormat/>
    <w:uiPriority w:val="0"/>
    <w:rPr>
      <w:rFonts w:hint="eastAsia" w:ascii="宋体" w:hAnsi="宋体" w:eastAsia="宋体"/>
      <w:color w:val="000000"/>
      <w:sz w:val="22"/>
      <w:szCs w:val="22"/>
      <w:u w:val="none"/>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样式 表格不居中文字 + 两端对齐"/>
    <w:basedOn w:val="42"/>
    <w:qFormat/>
    <w:uiPriority w:val="0"/>
    <w:pPr>
      <w:tabs>
        <w:tab w:val="left" w:pos="3960"/>
      </w:tabs>
      <w:jc w:val="both"/>
    </w:pPr>
    <w:rPr>
      <w:rFonts w:cs="宋体"/>
      <w:szCs w:val="20"/>
    </w:rPr>
  </w:style>
  <w:style w:type="paragraph" w:customStyle="1" w:styleId="42">
    <w:name w:val="表格不居中文字"/>
    <w:basedOn w:val="43"/>
    <w:qFormat/>
    <w:uiPriority w:val="0"/>
    <w:pPr>
      <w:tabs>
        <w:tab w:val="left" w:pos="3960"/>
      </w:tabs>
      <w:jc w:val="left"/>
    </w:pPr>
    <w:rPr>
      <w:szCs w:val="21"/>
    </w:rPr>
  </w:style>
  <w:style w:type="paragraph" w:customStyle="1" w:styleId="43">
    <w:name w:val="表内文字居中 Char"/>
    <w:basedOn w:val="1"/>
    <w:qFormat/>
    <w:uiPriority w:val="0"/>
    <w:pPr>
      <w:tabs>
        <w:tab w:val="left" w:pos="3960"/>
      </w:tabs>
      <w:spacing w:line="240" w:lineRule="auto"/>
      <w:jc w:val="center"/>
    </w:pPr>
    <w:rPr>
      <w:color w:val="000000"/>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B标题二"/>
    <w:basedOn w:val="3"/>
    <w:qFormat/>
    <w:uiPriority w:val="0"/>
    <w:rPr>
      <w:rFonts w:cs="宋体"/>
      <w:color w:val="000000"/>
      <w:sz w:val="28"/>
    </w:rPr>
  </w:style>
  <w:style w:type="paragraph" w:customStyle="1" w:styleId="46">
    <w:name w:val="List Paragraph"/>
    <w:basedOn w:val="1"/>
    <w:link w:val="76"/>
    <w:qFormat/>
    <w:uiPriority w:val="34"/>
    <w:pPr>
      <w:ind w:firstLine="420"/>
    </w:pPr>
    <w:rPr>
      <w:rFonts w:ascii="Calibri" w:hAnsi="Calibri"/>
      <w:sz w:val="20"/>
      <w:lang w:val="zh-CN"/>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正文3"/>
    <w:basedOn w:val="1"/>
    <w:qFormat/>
    <w:uiPriority w:val="0"/>
    <w:pPr>
      <w:spacing w:line="240" w:lineRule="auto"/>
      <w:jc w:val="center"/>
      <w:textAlignment w:val="baseline"/>
    </w:pPr>
    <w:rPr>
      <w:sz w:val="21"/>
    </w:rPr>
  </w:style>
  <w:style w:type="paragraph" w:customStyle="1" w:styleId="49">
    <w:name w:val="List Paragraph1"/>
    <w:basedOn w:val="1"/>
    <w:qFormat/>
    <w:uiPriority w:val="0"/>
    <w:pPr>
      <w:autoSpaceDE/>
      <w:autoSpaceDN/>
      <w:adjustRightInd/>
      <w:spacing w:line="240" w:lineRule="auto"/>
      <w:ind w:firstLine="420"/>
    </w:pPr>
    <w:rPr>
      <w:rFonts w:ascii="Calibri" w:hAnsi="Calibri"/>
      <w:sz w:val="20"/>
    </w:rPr>
  </w:style>
  <w:style w:type="paragraph" w:customStyle="1" w:styleId="50">
    <w:name w:val="标题-3"/>
    <w:basedOn w:val="5"/>
    <w:qFormat/>
    <w:uiPriority w:val="0"/>
    <w:pPr>
      <w:spacing w:before="240" w:after="120" w:line="300" w:lineRule="auto"/>
      <w:ind w:firstLine="562"/>
      <w:outlineLvl w:val="2"/>
    </w:pPr>
    <w:rPr>
      <w:rFonts w:ascii="楷体_GB2312" w:hAnsi="Times New Roman" w:eastAsia="楷体_GB2312"/>
    </w:rPr>
  </w:style>
  <w:style w:type="paragraph" w:customStyle="1" w:styleId="51">
    <w:name w:val="样式 首行缩进:  2 字符1"/>
    <w:basedOn w:val="1"/>
    <w:qFormat/>
    <w:uiPriority w:val="0"/>
    <w:pPr>
      <w:autoSpaceDE/>
      <w:autoSpaceDN/>
      <w:adjustRightInd/>
      <w:ind w:firstLine="640"/>
    </w:pPr>
    <w:rPr>
      <w:rFonts w:ascii="仿宋_GB2312" w:eastAsia="仿宋_GB2312" w:cs="宋体"/>
      <w:kern w:val="2"/>
      <w:szCs w:val="32"/>
    </w:rPr>
  </w:style>
  <w:style w:type="paragraph" w:customStyle="1" w:styleId="52">
    <w:name w:val="S标题一"/>
    <w:basedOn w:val="2"/>
    <w:qFormat/>
    <w:uiPriority w:val="0"/>
    <w:pPr>
      <w:spacing w:line="640" w:lineRule="exact"/>
    </w:pPr>
    <w:rPr>
      <w:rFonts w:cs="宋体"/>
    </w:rPr>
  </w:style>
  <w:style w:type="paragraph" w:customStyle="1" w:styleId="53">
    <w:name w:val="TOC Heading_0ac53e25-0c4f-459c-be2d-9556fd062790"/>
    <w:basedOn w:val="2"/>
    <w:next w:val="1"/>
    <w:qFormat/>
    <w:uiPriority w:val="39"/>
    <w:pPr>
      <w:keepNext/>
      <w:keepLines/>
      <w:widowControl/>
      <w:autoSpaceDE/>
      <w:autoSpaceDN/>
      <w:adjustRightInd/>
      <w:spacing w:before="480" w:line="276" w:lineRule="auto"/>
      <w:outlineLvl w:val="9"/>
    </w:pPr>
    <w:rPr>
      <w:rFonts w:hint="default" w:ascii="Cambria" w:hAnsi="Cambria"/>
      <w:bCs/>
      <w:color w:val="365F91"/>
      <w:sz w:val="28"/>
      <w:szCs w:val="28"/>
    </w:rPr>
  </w:style>
  <w:style w:type="paragraph" w:customStyle="1" w:styleId="54">
    <w:name w:val="表内文字居中"/>
    <w:basedOn w:val="1"/>
    <w:qFormat/>
    <w:uiPriority w:val="0"/>
    <w:pPr>
      <w:tabs>
        <w:tab w:val="left" w:pos="3960"/>
      </w:tabs>
      <w:spacing w:line="240" w:lineRule="auto"/>
      <w:jc w:val="center"/>
    </w:pPr>
    <w:rPr>
      <w:color w:val="000000"/>
    </w:rPr>
  </w:style>
  <w:style w:type="paragraph" w:customStyle="1" w:styleId="55">
    <w:name w:val="表格内容"/>
    <w:basedOn w:val="1"/>
    <w:qFormat/>
    <w:uiPriority w:val="0"/>
    <w:pPr>
      <w:spacing w:line="240" w:lineRule="auto"/>
      <w:jc w:val="center"/>
    </w:pPr>
    <w:rPr>
      <w:sz w:val="20"/>
    </w:rPr>
  </w:style>
  <w:style w:type="paragraph" w:customStyle="1" w:styleId="56">
    <w:name w:val="S正文"/>
    <w:basedOn w:val="10"/>
    <w:qFormat/>
    <w:uiPriority w:val="0"/>
    <w:pPr>
      <w:spacing w:line="560" w:lineRule="exact"/>
      <w:ind w:firstLine="560"/>
    </w:pPr>
    <w:rPr>
      <w:color w:val="000000"/>
      <w:spacing w:val="0"/>
    </w:rPr>
  </w:style>
  <w:style w:type="paragraph" w:customStyle="1" w:styleId="57">
    <w:name w:val="表头仿宋文字 + 小四"/>
    <w:basedOn w:val="1"/>
    <w:qFormat/>
    <w:uiPriority w:val="0"/>
    <w:pPr>
      <w:spacing w:line="240" w:lineRule="auto"/>
      <w:jc w:val="center"/>
    </w:pPr>
    <w:rPr>
      <w:color w:val="000000"/>
      <w:szCs w:val="21"/>
    </w:rPr>
  </w:style>
  <w:style w:type="character" w:customStyle="1" w:styleId="58">
    <w:name w:val="样式3 Char"/>
    <w:link w:val="59"/>
    <w:qFormat/>
    <w:uiPriority w:val="0"/>
    <w:rPr>
      <w:rFonts w:ascii="宋体" w:hAnsi="宋体" w:eastAsia="黑体"/>
      <w:b/>
      <w:bCs/>
      <w:kern w:val="2"/>
      <w:sz w:val="32"/>
      <w:szCs w:val="32"/>
      <w:lang w:val="zh-CN"/>
    </w:rPr>
  </w:style>
  <w:style w:type="paragraph" w:customStyle="1" w:styleId="59">
    <w:name w:val="样式3"/>
    <w:basedOn w:val="1"/>
    <w:link w:val="58"/>
    <w:qFormat/>
    <w:uiPriority w:val="0"/>
    <w:pPr>
      <w:keepNext/>
      <w:keepLines/>
      <w:autoSpaceDE/>
      <w:autoSpaceDN/>
      <w:adjustRightInd/>
      <w:outlineLvl w:val="1"/>
    </w:pPr>
    <w:rPr>
      <w:rFonts w:ascii="宋体" w:hAnsi="宋体" w:eastAsia="黑体"/>
      <w:b/>
      <w:bCs/>
      <w:kern w:val="2"/>
      <w:szCs w:val="32"/>
      <w:lang w:val="zh-CN"/>
    </w:rPr>
  </w:style>
  <w:style w:type="table" w:customStyle="1" w:styleId="60">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1">
    <w:name w:val="文档结构图 Char"/>
    <w:link w:val="12"/>
    <w:qFormat/>
    <w:uiPriority w:val="0"/>
    <w:rPr>
      <w:rFonts w:ascii="宋体"/>
      <w:sz w:val="18"/>
      <w:szCs w:val="18"/>
    </w:rPr>
  </w:style>
  <w:style w:type="character" w:customStyle="1" w:styleId="62">
    <w:name w:val="题注 Char"/>
    <w:link w:val="11"/>
    <w:qFormat/>
    <w:locked/>
    <w:uiPriority w:val="0"/>
    <w:rPr>
      <w:rFonts w:eastAsia="黑体" w:asciiTheme="majorHAnsi" w:hAnsiTheme="majorHAnsi" w:cstheme="majorBidi"/>
      <w:kern w:val="2"/>
    </w:rPr>
  </w:style>
  <w:style w:type="character" w:customStyle="1" w:styleId="63">
    <w:name w:val="正文0 Char"/>
    <w:link w:val="64"/>
    <w:qFormat/>
    <w:uiPriority w:val="0"/>
    <w:rPr>
      <w:kern w:val="2"/>
      <w:sz w:val="24"/>
      <w:szCs w:val="24"/>
    </w:rPr>
  </w:style>
  <w:style w:type="paragraph" w:customStyle="1" w:styleId="64">
    <w:name w:val="正文0"/>
    <w:basedOn w:val="1"/>
    <w:link w:val="63"/>
    <w:qFormat/>
    <w:uiPriority w:val="0"/>
    <w:pPr>
      <w:autoSpaceDE/>
      <w:autoSpaceDN/>
      <w:adjustRightInd/>
    </w:pPr>
    <w:rPr>
      <w:kern w:val="2"/>
      <w:szCs w:val="24"/>
    </w:rPr>
  </w:style>
  <w:style w:type="character" w:customStyle="1" w:styleId="65">
    <w:name w:val="样式4 Char"/>
    <w:link w:val="66"/>
    <w:qFormat/>
    <w:uiPriority w:val="0"/>
    <w:rPr>
      <w:rFonts w:ascii="宋体" w:hAnsi="宋体"/>
      <w:b/>
      <w:bCs/>
      <w:kern w:val="2"/>
      <w:sz w:val="28"/>
      <w:szCs w:val="28"/>
    </w:rPr>
  </w:style>
  <w:style w:type="paragraph" w:customStyle="1" w:styleId="66">
    <w:name w:val="样式4"/>
    <w:basedOn w:val="1"/>
    <w:link w:val="65"/>
    <w:qFormat/>
    <w:uiPriority w:val="0"/>
    <w:pPr>
      <w:keepNext/>
      <w:keepLines/>
      <w:autoSpaceDE/>
      <w:autoSpaceDN/>
      <w:adjustRightInd/>
      <w:outlineLvl w:val="2"/>
    </w:pPr>
    <w:rPr>
      <w:rFonts w:ascii="宋体" w:hAnsi="宋体"/>
      <w:b/>
      <w:bCs/>
      <w:kern w:val="2"/>
      <w:sz w:val="28"/>
      <w:szCs w:val="28"/>
    </w:rPr>
  </w:style>
  <w:style w:type="paragraph" w:customStyle="1" w:styleId="67">
    <w:name w:val="标题3"/>
    <w:basedOn w:val="4"/>
    <w:link w:val="70"/>
    <w:qFormat/>
    <w:uiPriority w:val="1"/>
    <w:pPr>
      <w:spacing w:beforeLines="0" w:beforeAutospacing="0" w:afterLines="0" w:afterAutospacing="0"/>
      <w:ind w:firstLine="0" w:firstLineChars="0"/>
    </w:pPr>
    <w:rPr>
      <w:sz w:val="32"/>
      <w:szCs w:val="32"/>
    </w:rPr>
  </w:style>
  <w:style w:type="paragraph" w:customStyle="1" w:styleId="68">
    <w:name w:val="标题4"/>
    <w:basedOn w:val="67"/>
    <w:link w:val="71"/>
    <w:qFormat/>
    <w:uiPriority w:val="1"/>
    <w:pPr>
      <w:outlineLvl w:val="3"/>
    </w:pPr>
  </w:style>
  <w:style w:type="character" w:customStyle="1" w:styleId="69">
    <w:name w:val="标题 3 Char"/>
    <w:basedOn w:val="28"/>
    <w:link w:val="4"/>
    <w:qFormat/>
    <w:uiPriority w:val="0"/>
    <w:rPr>
      <w:b/>
      <w:sz w:val="30"/>
    </w:rPr>
  </w:style>
  <w:style w:type="character" w:customStyle="1" w:styleId="70">
    <w:name w:val="标题3 字符"/>
    <w:basedOn w:val="69"/>
    <w:link w:val="67"/>
    <w:qFormat/>
    <w:uiPriority w:val="1"/>
    <w:rPr>
      <w:rFonts w:eastAsia="仿宋"/>
      <w:sz w:val="32"/>
      <w:szCs w:val="32"/>
    </w:rPr>
  </w:style>
  <w:style w:type="character" w:customStyle="1" w:styleId="71">
    <w:name w:val="标题4 字符"/>
    <w:basedOn w:val="70"/>
    <w:link w:val="68"/>
    <w:qFormat/>
    <w:uiPriority w:val="1"/>
    <w:rPr>
      <w:rFonts w:eastAsia="仿宋"/>
      <w:sz w:val="32"/>
      <w:szCs w:val="32"/>
    </w:rPr>
  </w:style>
  <w:style w:type="character" w:customStyle="1" w:styleId="72">
    <w:name w:val="批注文字 Char"/>
    <w:basedOn w:val="28"/>
    <w:link w:val="8"/>
    <w:qFormat/>
    <w:uiPriority w:val="0"/>
    <w:rPr>
      <w:rFonts w:eastAsia="仿宋"/>
      <w:sz w:val="32"/>
    </w:rPr>
  </w:style>
  <w:style w:type="character" w:customStyle="1" w:styleId="73">
    <w:name w:val="批注主题 Char"/>
    <w:basedOn w:val="72"/>
    <w:link w:val="7"/>
    <w:semiHidden/>
    <w:qFormat/>
    <w:uiPriority w:val="99"/>
    <w:rPr>
      <w:rFonts w:eastAsia="仿宋"/>
      <w:b/>
      <w:bCs/>
      <w:sz w:val="32"/>
    </w:rPr>
  </w:style>
  <w:style w:type="character" w:customStyle="1" w:styleId="74">
    <w:name w:val="页脚 Char"/>
    <w:basedOn w:val="28"/>
    <w:link w:val="19"/>
    <w:qFormat/>
    <w:uiPriority w:val="99"/>
    <w:rPr>
      <w:rFonts w:eastAsia="仿宋"/>
      <w:sz w:val="18"/>
    </w:rPr>
  </w:style>
  <w:style w:type="paragraph" w:customStyle="1" w:styleId="75">
    <w:name w:val="样式1"/>
    <w:basedOn w:val="46"/>
    <w:link w:val="77"/>
    <w:qFormat/>
    <w:uiPriority w:val="1"/>
    <w:pPr>
      <w:numPr>
        <w:ilvl w:val="0"/>
        <w:numId w:val="1"/>
      </w:numPr>
      <w:ind w:firstLine="0" w:firstLineChars="0"/>
    </w:pPr>
    <w:rPr>
      <w:sz w:val="32"/>
      <w:szCs w:val="32"/>
    </w:rPr>
  </w:style>
  <w:style w:type="character" w:customStyle="1" w:styleId="76">
    <w:name w:val="列出段落 Char"/>
    <w:basedOn w:val="28"/>
    <w:link w:val="46"/>
    <w:qFormat/>
    <w:uiPriority w:val="34"/>
    <w:rPr>
      <w:rFonts w:ascii="Calibri" w:hAnsi="Calibri" w:eastAsia="仿宋"/>
      <w:lang w:val="zh-CN"/>
    </w:rPr>
  </w:style>
  <w:style w:type="character" w:customStyle="1" w:styleId="77">
    <w:name w:val="样式1 字符"/>
    <w:basedOn w:val="76"/>
    <w:link w:val="75"/>
    <w:qFormat/>
    <w:uiPriority w:val="1"/>
    <w:rPr>
      <w:rFonts w:ascii="Calibri" w:hAnsi="Calibri" w:eastAsia="仿宋"/>
      <w:sz w:val="32"/>
      <w:szCs w:val="32"/>
      <w:lang w:val="zh-CN"/>
    </w:rPr>
  </w:style>
  <w:style w:type="character" w:customStyle="1" w:styleId="78">
    <w:name w:val="标题 2 Char"/>
    <w:basedOn w:val="28"/>
    <w:link w:val="3"/>
    <w:qFormat/>
    <w:uiPriority w:val="1"/>
    <w:rPr>
      <w:rFonts w:eastAsia="楷体"/>
      <w:b/>
      <w:sz w:val="32"/>
    </w:rPr>
  </w:style>
  <w:style w:type="character" w:customStyle="1" w:styleId="79">
    <w:name w:val="bjh-p"/>
    <w:basedOn w:val="28"/>
    <w:qFormat/>
    <w:uiPriority w:val="0"/>
  </w:style>
  <w:style w:type="paragraph" w:customStyle="1" w:styleId="8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81">
    <w:name w:val="正文文本 Char"/>
    <w:basedOn w:val="28"/>
    <w:link w:val="13"/>
    <w:qFormat/>
    <w:uiPriority w:val="1"/>
    <w:rPr>
      <w:rFonts w:ascii="宋体" w:hAnsi="宋体" w:eastAsia="仿宋"/>
      <w:sz w:val="32"/>
    </w:rPr>
  </w:style>
  <w:style w:type="paragraph" w:customStyle="1" w:styleId="82">
    <w:name w:val="Table Paragraph"/>
    <w:basedOn w:val="1"/>
    <w:qFormat/>
    <w:uiPriority w:val="1"/>
    <w:pPr>
      <w:adjustRightInd/>
      <w:spacing w:before="0" w:beforeAutospacing="0" w:after="0" w:afterAutospacing="0" w:line="240" w:lineRule="auto"/>
      <w:ind w:firstLine="0" w:firstLineChars="0"/>
      <w:jc w:val="left"/>
    </w:pPr>
    <w:rPr>
      <w:rFonts w:ascii="方正仿宋_GBK" w:hAnsi="方正仿宋_GBK" w:eastAsia="方正仿宋_GBK" w:cs="方正仿宋_GBK"/>
      <w:sz w:val="22"/>
      <w:szCs w:val="22"/>
      <w:lang w:val="zh-CN" w:bidi="zh-CN"/>
    </w:rPr>
  </w:style>
  <w:style w:type="character" w:customStyle="1" w:styleId="83">
    <w:name w:val="页眉 Char"/>
    <w:basedOn w:val="28"/>
    <w:link w:val="20"/>
    <w:qFormat/>
    <w:uiPriority w:val="0"/>
    <w:rPr>
      <w:rFonts w:eastAsia="仿宋"/>
      <w:sz w:val="18"/>
      <w:szCs w:val="18"/>
    </w:rPr>
  </w:style>
  <w:style w:type="paragraph" w:customStyle="1" w:styleId="84">
    <w:name w:val="文头"/>
    <w:basedOn w:val="1"/>
    <w:qFormat/>
    <w:uiPriority w:val="0"/>
    <w:pPr>
      <w:spacing w:before="120" w:line="227" w:lineRule="atLeast"/>
      <w:ind w:left="227" w:right="227" w:firstLine="0" w:firstLineChars="0"/>
      <w:jc w:val="distribute"/>
    </w:pPr>
    <w:rPr>
      <w:rFonts w:eastAsia="方正小标宋_GBK"/>
      <w:snapToGrid w:val="0"/>
      <w:color w:val="FF0000"/>
      <w:spacing w:val="36"/>
      <w:w w:val="82"/>
      <w:sz w:val="9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0E324-743A-4F56-8579-197D5312938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882</Words>
  <Characters>5028</Characters>
  <Lines>41</Lines>
  <Paragraphs>11</Paragraphs>
  <TotalTime>0</TotalTime>
  <ScaleCrop>false</ScaleCrop>
  <LinksUpToDate>false</LinksUpToDate>
  <CharactersWithSpaces>5899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2021-04-07T08:39:00Z</dcterms:created>
  <dc:creator>cicsnj</dc:creator>
  <cp:lastModifiedBy>hlwzx2</cp:lastModifiedBy>
  <cp:lastPrinted>2021-05-11T02:59:00Z</cp:lastPrinted>
  <dcterms:modified xsi:type="dcterms:W3CDTF">2021-05-13T02:02:02Z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352908826_btnclosed</vt:lpwstr>
  </property>
  <property fmtid="{D5CDD505-2E9C-101B-9397-08002B2CF9AE}" pid="4" name="ICV">
    <vt:lpwstr>1E8FF2ACABC3463AA86412DC01DB341F</vt:lpwstr>
  </property>
</Properties>
</file>